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19" w:rsidRPr="00591B7A" w:rsidRDefault="00EB7519" w:rsidP="00EB7519">
      <w:pPr>
        <w:pStyle w:val="a4"/>
        <w:ind w:left="675"/>
        <w:jc w:val="right"/>
        <w:rPr>
          <w:b/>
          <w:sz w:val="22"/>
          <w:szCs w:val="22"/>
        </w:rPr>
      </w:pPr>
      <w:bookmarkStart w:id="0" w:name="_GoBack"/>
      <w:bookmarkEnd w:id="0"/>
      <w:r w:rsidRPr="00591B7A">
        <w:rPr>
          <w:b/>
          <w:sz w:val="22"/>
          <w:szCs w:val="22"/>
        </w:rPr>
        <w:t>Приложение № 7 к</w:t>
      </w:r>
    </w:p>
    <w:p w:rsidR="00EB7519" w:rsidRPr="00591B7A" w:rsidRDefault="00EB7519" w:rsidP="00EB7519">
      <w:pPr>
        <w:pStyle w:val="a4"/>
        <w:ind w:left="675"/>
        <w:jc w:val="right"/>
        <w:rPr>
          <w:b/>
          <w:sz w:val="22"/>
          <w:szCs w:val="22"/>
        </w:rPr>
      </w:pPr>
      <w:r w:rsidRPr="00591B7A">
        <w:rPr>
          <w:b/>
          <w:sz w:val="22"/>
          <w:szCs w:val="22"/>
        </w:rPr>
        <w:t xml:space="preserve">Дополнительному соглашению </w:t>
      </w:r>
    </w:p>
    <w:p w:rsidR="00EB7519" w:rsidRPr="00591B7A" w:rsidRDefault="00EB7519" w:rsidP="00EB7519">
      <w:pPr>
        <w:pStyle w:val="a4"/>
        <w:ind w:left="675"/>
        <w:jc w:val="right"/>
        <w:rPr>
          <w:b/>
          <w:sz w:val="22"/>
          <w:szCs w:val="22"/>
        </w:rPr>
      </w:pPr>
      <w:r w:rsidRPr="00591B7A">
        <w:rPr>
          <w:b/>
          <w:sz w:val="22"/>
          <w:szCs w:val="22"/>
        </w:rPr>
        <w:t>от 28.03.2023 № 3 к Соглашению</w:t>
      </w:r>
    </w:p>
    <w:p w:rsidR="00EB7519" w:rsidRDefault="00EB7519" w:rsidP="00BB23D9">
      <w:pPr>
        <w:spacing w:line="240" w:lineRule="auto"/>
        <w:jc w:val="right"/>
        <w:rPr>
          <w:b/>
          <w:sz w:val="22"/>
        </w:rPr>
      </w:pPr>
    </w:p>
    <w:p w:rsidR="00E60D4F" w:rsidRDefault="00E60D4F" w:rsidP="00BB23D9">
      <w:pPr>
        <w:spacing w:line="240" w:lineRule="auto"/>
        <w:jc w:val="right"/>
        <w:rPr>
          <w:b/>
          <w:sz w:val="22"/>
        </w:rPr>
      </w:pPr>
      <w:r>
        <w:rPr>
          <w:b/>
          <w:sz w:val="22"/>
        </w:rPr>
        <w:t>Приложение № 14 к Соглашению</w:t>
      </w:r>
    </w:p>
    <w:p w:rsidR="00E60D4F" w:rsidRDefault="00E60D4F" w:rsidP="00BB23D9">
      <w:pPr>
        <w:spacing w:line="240" w:lineRule="auto"/>
        <w:jc w:val="right"/>
        <w:rPr>
          <w:b/>
          <w:sz w:val="22"/>
        </w:rPr>
      </w:pPr>
    </w:p>
    <w:p w:rsidR="00132850" w:rsidRPr="00B4239A" w:rsidRDefault="004401AC" w:rsidP="00FB2571">
      <w:pPr>
        <w:spacing w:line="240" w:lineRule="auto"/>
        <w:jc w:val="center"/>
        <w:rPr>
          <w:rFonts w:eastAsia="Times New Roman" w:cs="Times New Roman"/>
          <w:sz w:val="26"/>
          <w:szCs w:val="26"/>
        </w:rPr>
      </w:pPr>
      <w:r w:rsidRPr="00B4239A">
        <w:rPr>
          <w:b/>
          <w:sz w:val="26"/>
          <w:szCs w:val="26"/>
        </w:rPr>
        <w:t xml:space="preserve">Показатели результативности деятельности медицинских организаций, </w:t>
      </w:r>
      <w:r w:rsidR="00BD603A" w:rsidRPr="00B4239A">
        <w:rPr>
          <w:b/>
          <w:sz w:val="26"/>
          <w:szCs w:val="26"/>
        </w:rPr>
        <w:t>финансируемых по подушевому нормативу финансирования на прикрепившихся лиц,</w:t>
      </w:r>
      <w:r w:rsidR="00FE3892" w:rsidRPr="00B4239A">
        <w:rPr>
          <w:b/>
          <w:sz w:val="26"/>
          <w:szCs w:val="26"/>
        </w:rPr>
        <w:t xml:space="preserve"> </w:t>
      </w:r>
      <w:r w:rsidR="001A580B" w:rsidRPr="00B4239A">
        <w:rPr>
          <w:b/>
          <w:sz w:val="26"/>
          <w:szCs w:val="26"/>
        </w:rPr>
        <w:t xml:space="preserve">при выполнении территориальной программы обязательного медицинского страхования </w:t>
      </w:r>
      <w:r w:rsidR="00FE3892" w:rsidRPr="00B4239A">
        <w:rPr>
          <w:b/>
          <w:sz w:val="26"/>
          <w:szCs w:val="26"/>
        </w:rPr>
        <w:t>в части первичной</w:t>
      </w:r>
      <w:r w:rsidR="009D0FC4" w:rsidRPr="00B4239A">
        <w:rPr>
          <w:b/>
          <w:sz w:val="26"/>
          <w:szCs w:val="26"/>
        </w:rPr>
        <w:t xml:space="preserve"> </w:t>
      </w:r>
      <w:r w:rsidR="00FE3892" w:rsidRPr="00B4239A">
        <w:rPr>
          <w:b/>
          <w:sz w:val="26"/>
          <w:szCs w:val="26"/>
        </w:rPr>
        <w:t>(первичной специализированной) медико-санитарной помощи</w:t>
      </w:r>
      <w:r w:rsidRPr="00B4239A">
        <w:rPr>
          <w:b/>
          <w:sz w:val="26"/>
          <w:szCs w:val="26"/>
        </w:rPr>
        <w:t xml:space="preserve">, а также </w:t>
      </w:r>
      <w:r w:rsidR="00FB2571" w:rsidRPr="00B4239A">
        <w:rPr>
          <w:b/>
          <w:sz w:val="26"/>
          <w:szCs w:val="26"/>
        </w:rPr>
        <w:t xml:space="preserve">порядок расчета их значений </w:t>
      </w:r>
    </w:p>
    <w:p w:rsidR="00132850" w:rsidRPr="00B4239A" w:rsidRDefault="00132850" w:rsidP="00132850">
      <w:pPr>
        <w:spacing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</w:p>
    <w:p w:rsidR="00A07611" w:rsidRPr="00B4239A" w:rsidRDefault="00132850" w:rsidP="00A07611">
      <w:pPr>
        <w:numPr>
          <w:ilvl w:val="0"/>
          <w:numId w:val="6"/>
        </w:numPr>
        <w:spacing w:line="24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>Установление показателей результативности деятельности медицинских организаций осуществляется в целях повышения их мотивации в оказании медицинской помощи, включая достижение целевых показателей Национальных проектов в сфере здравоохранения путем материального стимулирования.</w:t>
      </w:r>
    </w:p>
    <w:p w:rsidR="00973B95" w:rsidRDefault="00973B95" w:rsidP="00107964">
      <w:pPr>
        <w:spacing w:before="120" w:line="240" w:lineRule="auto"/>
        <w:rPr>
          <w:sz w:val="26"/>
          <w:szCs w:val="26"/>
        </w:rPr>
      </w:pPr>
      <w:r w:rsidRPr="000C39DF">
        <w:rPr>
          <w:sz w:val="26"/>
          <w:szCs w:val="26"/>
        </w:rPr>
        <w:t>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определяется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1 процент от базового подушевого норматива финансирования на прикрепившихся лиц (далее – Резерв).</w:t>
      </w:r>
    </w:p>
    <w:p w:rsidR="00A07611" w:rsidRPr="00A65DCC" w:rsidRDefault="001A5366" w:rsidP="00107964">
      <w:pPr>
        <w:spacing w:before="120" w:line="240" w:lineRule="auto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2. </w:t>
      </w:r>
      <w:r w:rsidR="00132850" w:rsidRPr="00B4239A">
        <w:rPr>
          <w:rFonts w:eastAsia="Times New Roman" w:cs="Times New Roman"/>
          <w:sz w:val="26"/>
          <w:szCs w:val="26"/>
        </w:rPr>
        <w:t>Перечень показателей результативности деятельности медицинских</w:t>
      </w:r>
      <w:r w:rsidR="00FD1139" w:rsidRPr="00B4239A">
        <w:rPr>
          <w:rFonts w:eastAsia="Times New Roman" w:cs="Times New Roman"/>
          <w:sz w:val="26"/>
          <w:szCs w:val="26"/>
        </w:rPr>
        <w:t xml:space="preserve"> организаций,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  <w:r w:rsidR="00FD1139" w:rsidRPr="00B4239A">
        <w:rPr>
          <w:sz w:val="26"/>
          <w:szCs w:val="26"/>
        </w:rPr>
        <w:t xml:space="preserve">финансируемых по подушевому нормативу финансирования на прикрепившихся лиц, </w:t>
      </w:r>
      <w:r w:rsidR="001A580B" w:rsidRPr="00B4239A">
        <w:rPr>
          <w:rFonts w:eastAsia="Times New Roman" w:cs="Times New Roman"/>
          <w:sz w:val="26"/>
          <w:szCs w:val="26"/>
        </w:rPr>
        <w:t xml:space="preserve">при выполнении территориальной программы обязательного медицинского страхования </w:t>
      </w:r>
      <w:r w:rsidR="00FD1139" w:rsidRPr="00B4239A">
        <w:rPr>
          <w:sz w:val="26"/>
          <w:szCs w:val="26"/>
        </w:rPr>
        <w:t>в части первичной (первичной специализированной) медико-санитарной помощи</w:t>
      </w:r>
      <w:r w:rsidR="00FD1139" w:rsidRPr="00B4239A">
        <w:rPr>
          <w:rFonts w:eastAsia="Times New Roman" w:cs="Times New Roman"/>
          <w:sz w:val="26"/>
          <w:szCs w:val="26"/>
        </w:rPr>
        <w:t xml:space="preserve"> </w:t>
      </w:r>
      <w:r w:rsidR="001817CC" w:rsidRPr="00B4239A">
        <w:rPr>
          <w:rFonts w:eastAsia="Times New Roman" w:cs="Times New Roman"/>
          <w:sz w:val="26"/>
          <w:szCs w:val="26"/>
        </w:rPr>
        <w:t xml:space="preserve">представлен в </w:t>
      </w:r>
      <w:r w:rsidR="001817CC" w:rsidRPr="00B4239A">
        <w:rPr>
          <w:rFonts w:eastAsia="Times New Roman" w:cs="Times New Roman"/>
          <w:b/>
          <w:sz w:val="26"/>
          <w:szCs w:val="26"/>
        </w:rPr>
        <w:t>Таблице 1</w:t>
      </w:r>
      <w:r>
        <w:rPr>
          <w:rFonts w:eastAsia="Times New Roman" w:cs="Times New Roman"/>
          <w:b/>
          <w:sz w:val="26"/>
          <w:szCs w:val="26"/>
        </w:rPr>
        <w:t>.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</w:p>
    <w:p w:rsidR="007F7806" w:rsidRPr="00B4239A" w:rsidRDefault="007F7806" w:rsidP="00107964">
      <w:pPr>
        <w:autoSpaceDE w:val="0"/>
        <w:autoSpaceDN w:val="0"/>
        <w:adjustRightInd w:val="0"/>
        <w:spacing w:before="120" w:after="120" w:line="240" w:lineRule="auto"/>
        <w:ind w:firstLine="539"/>
        <w:rPr>
          <w:rFonts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 xml:space="preserve">Показатели результативности разделены на блоки, отражающие результативность оказания медицинской </w:t>
      </w:r>
      <w:r w:rsidRPr="00B4239A">
        <w:rPr>
          <w:rFonts w:cs="Times New Roman"/>
          <w:sz w:val="26"/>
          <w:szCs w:val="26"/>
        </w:rPr>
        <w:t>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A07611" w:rsidRPr="00B4239A" w:rsidRDefault="00DC57B7" w:rsidP="00A07611">
      <w:pPr>
        <w:spacing w:line="240" w:lineRule="auto"/>
        <w:ind w:firstLine="567"/>
        <w:contextualSpacing/>
        <w:rPr>
          <w:rFonts w:eastAsia="Calibri"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рассчитываются без учета этой группы показателей.</w:t>
      </w:r>
      <w:r w:rsidR="00A07611" w:rsidRPr="00B4239A">
        <w:rPr>
          <w:rFonts w:cs="Times New Roman"/>
          <w:sz w:val="26"/>
          <w:szCs w:val="26"/>
        </w:rPr>
        <w:t xml:space="preserve"> </w:t>
      </w:r>
      <w:r w:rsidR="00A07611" w:rsidRPr="00B4239A">
        <w:rPr>
          <w:rFonts w:eastAsia="Calibri" w:cs="Times New Roman"/>
          <w:sz w:val="26"/>
          <w:szCs w:val="26"/>
        </w:rPr>
        <w:t xml:space="preserve">В случае </w:t>
      </w:r>
      <w:r w:rsidR="00A07611" w:rsidRPr="00B4239A">
        <w:rPr>
          <w:rFonts w:eastAsia="Calibri" w:cs="Times New Roman"/>
          <w:sz w:val="26"/>
          <w:szCs w:val="26"/>
        </w:rPr>
        <w:lastRenderedPageBreak/>
        <w:t>непредставления, либо несвоевременного представления информации, необходимой для оценки соответствующего показателя, его значение принимается равным нулю.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Каждый показатель, включенный в </w:t>
      </w:r>
      <w:r w:rsidR="00A07611" w:rsidRPr="00B4239A">
        <w:rPr>
          <w:rFonts w:ascii="Times New Roman" w:hAnsi="Times New Roman" w:cs="Times New Roman"/>
          <w:sz w:val="26"/>
          <w:szCs w:val="26"/>
        </w:rPr>
        <w:t xml:space="preserve">соответствующий </w:t>
      </w:r>
      <w:r w:rsidRPr="00B4239A">
        <w:rPr>
          <w:rFonts w:ascii="Times New Roman" w:hAnsi="Times New Roman" w:cs="Times New Roman"/>
          <w:sz w:val="26"/>
          <w:szCs w:val="26"/>
        </w:rPr>
        <w:t>блок (Таблица 1), оценивается в баллах, которые суммируются. Максимально возможная сумма баллов по каждому блоку, составляет: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- 25 баллов для показателей блока 1;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- 10 баллов для показателей блока 2;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- 6 баллов для показателей блока 3.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С учетом фактического вып</w:t>
      </w:r>
      <w:r w:rsidR="00F1090F" w:rsidRPr="00B4239A">
        <w:rPr>
          <w:rFonts w:ascii="Times New Roman" w:hAnsi="Times New Roman" w:cs="Times New Roman"/>
          <w:sz w:val="26"/>
          <w:szCs w:val="26"/>
        </w:rPr>
        <w:t>олнения показателей, медицинские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организации распределяются на три группы: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 - выполнившие до </w:t>
      </w:r>
      <w:r w:rsidR="00263D9C">
        <w:rPr>
          <w:rFonts w:ascii="Times New Roman" w:hAnsi="Times New Roman" w:cs="Times New Roman"/>
          <w:sz w:val="26"/>
          <w:szCs w:val="26"/>
        </w:rPr>
        <w:t>4</w:t>
      </w:r>
      <w:r w:rsidRPr="00B4239A">
        <w:rPr>
          <w:rFonts w:ascii="Times New Roman" w:hAnsi="Times New Roman" w:cs="Times New Roman"/>
          <w:sz w:val="26"/>
          <w:szCs w:val="26"/>
        </w:rPr>
        <w:t xml:space="preserve">0 процентов показателей,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II - </w:t>
      </w:r>
      <w:r w:rsidR="00F1090F" w:rsidRPr="00B4239A">
        <w:rPr>
          <w:rFonts w:ascii="Times New Roman" w:hAnsi="Times New Roman" w:cs="Times New Roman"/>
          <w:sz w:val="26"/>
          <w:szCs w:val="26"/>
        </w:rPr>
        <w:t xml:space="preserve">выполнившие </w:t>
      </w:r>
      <w:r w:rsidRPr="00B4239A">
        <w:rPr>
          <w:rFonts w:ascii="Times New Roman" w:hAnsi="Times New Roman" w:cs="Times New Roman"/>
          <w:sz w:val="26"/>
          <w:szCs w:val="26"/>
        </w:rPr>
        <w:t xml:space="preserve">от </w:t>
      </w:r>
      <w:r w:rsidR="00263D9C">
        <w:rPr>
          <w:rFonts w:ascii="Times New Roman" w:hAnsi="Times New Roman" w:cs="Times New Roman"/>
          <w:sz w:val="26"/>
          <w:szCs w:val="26"/>
        </w:rPr>
        <w:t>4</w:t>
      </w:r>
      <w:r w:rsidRPr="00B4239A">
        <w:rPr>
          <w:rFonts w:ascii="Times New Roman" w:hAnsi="Times New Roman" w:cs="Times New Roman"/>
          <w:sz w:val="26"/>
          <w:szCs w:val="26"/>
        </w:rPr>
        <w:t>0</w:t>
      </w:r>
      <w:r w:rsidR="00263D9C">
        <w:rPr>
          <w:rFonts w:ascii="Times New Roman" w:hAnsi="Times New Roman" w:cs="Times New Roman"/>
          <w:sz w:val="26"/>
          <w:szCs w:val="26"/>
        </w:rPr>
        <w:t xml:space="preserve"> (включительно)</w:t>
      </w:r>
      <w:r w:rsidRPr="00B4239A">
        <w:rPr>
          <w:rFonts w:ascii="Times New Roman" w:hAnsi="Times New Roman" w:cs="Times New Roman"/>
          <w:sz w:val="26"/>
          <w:szCs w:val="26"/>
        </w:rPr>
        <w:t xml:space="preserve"> до </w:t>
      </w:r>
      <w:r w:rsidR="00263D9C">
        <w:rPr>
          <w:rFonts w:ascii="Times New Roman" w:hAnsi="Times New Roman" w:cs="Times New Roman"/>
          <w:sz w:val="26"/>
          <w:szCs w:val="26"/>
        </w:rPr>
        <w:t>6</w:t>
      </w:r>
      <w:r w:rsidRPr="00B4239A">
        <w:rPr>
          <w:rFonts w:ascii="Times New Roman" w:hAnsi="Times New Roman" w:cs="Times New Roman"/>
          <w:sz w:val="26"/>
          <w:szCs w:val="26"/>
        </w:rPr>
        <w:t xml:space="preserve">0 процентов показателей, 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III -</w:t>
      </w:r>
      <w:r w:rsidR="00F1090F" w:rsidRPr="00B4239A">
        <w:rPr>
          <w:rFonts w:ascii="Times New Roman" w:hAnsi="Times New Roman" w:cs="Times New Roman"/>
          <w:sz w:val="26"/>
          <w:szCs w:val="26"/>
        </w:rPr>
        <w:t xml:space="preserve"> выполнившие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</w:t>
      </w:r>
      <w:r w:rsidR="00263D9C">
        <w:rPr>
          <w:rFonts w:ascii="Times New Roman" w:hAnsi="Times New Roman" w:cs="Times New Roman"/>
          <w:sz w:val="26"/>
          <w:szCs w:val="26"/>
        </w:rPr>
        <w:t xml:space="preserve">от 60 (включительно) </w:t>
      </w:r>
      <w:r w:rsidRPr="00B4239A">
        <w:rPr>
          <w:rFonts w:ascii="Times New Roman" w:hAnsi="Times New Roman" w:cs="Times New Roman"/>
          <w:sz w:val="26"/>
          <w:szCs w:val="26"/>
        </w:rPr>
        <w:t>процентов показателей.</w:t>
      </w:r>
    </w:p>
    <w:p w:rsidR="007E13CD" w:rsidRPr="00B4239A" w:rsidRDefault="007E13CD" w:rsidP="00912C21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8"/>
          <w:szCs w:val="28"/>
        </w:rPr>
      </w:pPr>
      <w:r w:rsidRPr="00F9110B">
        <w:rPr>
          <w:rFonts w:cs="Times New Roman"/>
          <w:sz w:val="26"/>
          <w:szCs w:val="26"/>
        </w:rPr>
        <w:t xml:space="preserve">Порядок расчета значений показателей результативности деятельности медицинских организаций представлен в </w:t>
      </w:r>
      <w:r w:rsidRPr="00F9110B">
        <w:rPr>
          <w:rFonts w:cs="Times New Roman"/>
          <w:b/>
          <w:sz w:val="26"/>
          <w:szCs w:val="26"/>
        </w:rPr>
        <w:t>Таблице 2.</w:t>
      </w:r>
      <w:r w:rsidRPr="00F9110B">
        <w:rPr>
          <w:rFonts w:cs="Times New Roman"/>
          <w:sz w:val="26"/>
          <w:szCs w:val="26"/>
        </w:rPr>
        <w:t xml:space="preserve"> Оценка</w:t>
      </w:r>
      <w:r w:rsidRPr="00B4239A">
        <w:rPr>
          <w:rFonts w:cs="Times New Roman"/>
          <w:sz w:val="26"/>
          <w:szCs w:val="26"/>
        </w:rPr>
        <w:t xml:space="preserve"> достижения значений показателей результативности деятельности медицинских организаций оформляется решением </w:t>
      </w:r>
      <w:r w:rsidR="00F90A29" w:rsidRPr="00B4239A">
        <w:rPr>
          <w:rFonts w:cs="Times New Roman"/>
          <w:sz w:val="26"/>
          <w:szCs w:val="26"/>
        </w:rPr>
        <w:t>Ко</w:t>
      </w:r>
      <w:r w:rsidR="00926212" w:rsidRPr="00B4239A">
        <w:rPr>
          <w:rFonts w:cs="Times New Roman"/>
          <w:sz w:val="26"/>
          <w:szCs w:val="26"/>
        </w:rPr>
        <w:t>миссии</w:t>
      </w:r>
      <w:r w:rsidR="00F90A29" w:rsidRPr="00B4239A">
        <w:rPr>
          <w:rFonts w:cs="Times New Roman"/>
          <w:sz w:val="26"/>
          <w:szCs w:val="26"/>
        </w:rPr>
        <w:t xml:space="preserve"> по разработке территориальной программы обязательного медицинского страхования</w:t>
      </w:r>
      <w:r w:rsidR="00926212" w:rsidRPr="00B4239A">
        <w:rPr>
          <w:rFonts w:cs="Times New Roman"/>
          <w:sz w:val="26"/>
          <w:szCs w:val="26"/>
        </w:rPr>
        <w:t xml:space="preserve"> Калужской области</w:t>
      </w:r>
      <w:r w:rsidR="00F90A29" w:rsidRPr="00B4239A">
        <w:rPr>
          <w:rFonts w:cs="Times New Roman"/>
          <w:sz w:val="26"/>
          <w:szCs w:val="26"/>
        </w:rPr>
        <w:t xml:space="preserve"> (далее - Комиссия)</w:t>
      </w:r>
      <w:r w:rsidRPr="00B4239A">
        <w:rPr>
          <w:rFonts w:cs="Times New Roman"/>
          <w:sz w:val="26"/>
          <w:szCs w:val="26"/>
        </w:rPr>
        <w:t>, которое доводится до сведения медицинских организаций не позднее 25 числа месяца, следующего за отчетным периодом.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09700" cy="485775"/>
            <wp:effectExtent l="0" t="0" r="0" b="0"/>
            <wp:docPr id="59" name="Рисунок 59" descr="base_1_408645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408645_3283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38354" cy="336430"/>
                  <wp:effectExtent l="0" t="0" r="9346" b="0"/>
                  <wp:docPr id="60" name="Рисунок 60" descr="base_1_408645_328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ase_1_408645_328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354" cy="33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объем средств, используемый при распределении 70 процентов от объема средств на стимулирование медицинских организаций за j-ый период, в расчете на 1 прикрепленное лицо,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1" name="Рисунок 61" descr="base_1_408645_328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ase_1_408645_328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lastRenderedPageBreak/>
              <w:drawing>
                <wp:inline distT="0" distB="0" distL="0" distR="0">
                  <wp:extent cx="561975" cy="257175"/>
                  <wp:effectExtent l="19050" t="0" r="0" b="0"/>
                  <wp:docPr id="62" name="Рисунок 62" descr="base_1_408645_328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ase_1_408645_3283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7E13CD" w:rsidRPr="00B4239A" w:rsidRDefault="007E13CD" w:rsidP="0010796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В качестве численности прикрепленного населения к конкретной медицинской организации используется среднюю численность за период.</w:t>
      </w: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i-ю медицинскую организацию II и III групп за j-тый период при распределении 70 процентов от объема средств с учетом показателей результативности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32950" cy="362310"/>
            <wp:effectExtent l="0" t="0" r="0" b="0"/>
            <wp:docPr id="64" name="Рисунок 64" descr="base_1_408645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408645_3283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6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790700" cy="257175"/>
            <wp:effectExtent l="19050" t="0" r="0" b="0"/>
            <wp:docPr id="65" name="Рисунок 65" descr="base_1_408645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408645_3284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19100" cy="238125"/>
                  <wp:effectExtent l="19050" t="0" r="0" b="0"/>
                  <wp:docPr id="66" name="Рисунок 66" descr="base_1_408645_328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ase_1_408645_328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2 часть - распределение 30 процентов от объема средств с учетом показателей ре</w:t>
      </w:r>
      <w:r w:rsidR="00563E4E">
        <w:rPr>
          <w:rFonts w:ascii="Times New Roman" w:hAnsi="Times New Roman" w:cs="Times New Roman"/>
          <w:sz w:val="26"/>
          <w:szCs w:val="26"/>
        </w:rPr>
        <w:t>зультативности за соответствующи</w:t>
      </w:r>
      <w:r w:rsidRPr="00B4239A">
        <w:rPr>
          <w:rFonts w:ascii="Times New Roman" w:hAnsi="Times New Roman" w:cs="Times New Roman"/>
          <w:sz w:val="26"/>
          <w:szCs w:val="26"/>
        </w:rPr>
        <w:t>й период.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47800" cy="485775"/>
            <wp:effectExtent l="0" t="0" r="0" b="0"/>
            <wp:docPr id="67" name="Рисунок 67" descr="base_1_408645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408645_3284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09600" cy="257175"/>
                  <wp:effectExtent l="0" t="0" r="0" b="0"/>
                  <wp:docPr id="68" name="Рисунок 68" descr="base_1_408645_328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ase_1_408645_328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объем средств, используемый при распределении 30 процентов от объема средств на стимулирование медицинских организаций за j-ый период, в расчете на 1 балл,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9" name="Рисунок 69" descr="base_1_408645_328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ase_1_408645_328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533400" cy="257175"/>
                  <wp:effectExtent l="19050" t="0" r="0" b="0"/>
                  <wp:docPr id="70" name="Рисунок 70" descr="base_1_408645_328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ase_1_408645_3284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7E13CD" w:rsidRPr="00B4239A" w:rsidRDefault="007E13CD" w:rsidP="0010796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i-ю медицинскую организацию III группы за j-тый период, при распределении 30 процентов от объема средств на стимулирование медицинских организаций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90575" cy="276225"/>
            <wp:effectExtent l="0" t="0" r="0" b="0"/>
            <wp:docPr id="71" name="Рисунок 71" descr="base_1_408645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408645_3284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866900" cy="257175"/>
            <wp:effectExtent l="19050" t="0" r="0" b="0"/>
            <wp:docPr id="72" name="Рисунок 72" descr="base_1_408645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408645_3284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09575" cy="238125"/>
                  <wp:effectExtent l="19050" t="0" r="9525" b="0"/>
                  <wp:docPr id="73" name="Рисунок 73" descr="base_1_408645_32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se_1_408645_328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88131F" w:rsidRPr="00B4239A" w:rsidRDefault="007E13CD" w:rsidP="003F5C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88131F" w:rsidRPr="0088131F" w:rsidRDefault="0088131F" w:rsidP="00881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31F">
        <w:rPr>
          <w:rFonts w:ascii="Times New Roman" w:hAnsi="Times New Roman" w:cs="Times New Roman"/>
          <w:sz w:val="26"/>
          <w:szCs w:val="26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</w:t>
      </w:r>
      <w:r w:rsidRPr="0088131F">
        <w:rPr>
          <w:rFonts w:ascii="Times New Roman" w:hAnsi="Times New Roman" w:cs="Times New Roman"/>
          <w:sz w:val="26"/>
          <w:szCs w:val="26"/>
        </w:rPr>
        <w:lastRenderedPageBreak/>
        <w:t>населения).</w:t>
      </w: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j-тый период определяется путем суммирования 1 и 2 частей, а для медицинских организаций I группы за j-тый период - равняется нулю.</w:t>
      </w:r>
    </w:p>
    <w:p w:rsidR="007E13CD" w:rsidRPr="00B4239A" w:rsidRDefault="00A07611" w:rsidP="00671504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3. </w:t>
      </w:r>
      <w:r w:rsidR="007E13CD" w:rsidRPr="00B4239A">
        <w:rPr>
          <w:rFonts w:ascii="Times New Roman" w:hAnsi="Times New Roman" w:cs="Times New Roman"/>
          <w:sz w:val="26"/>
          <w:szCs w:val="26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ся </w:t>
      </w:r>
      <w:r w:rsidR="007E13CD" w:rsidRPr="00B4239A">
        <w:rPr>
          <w:rFonts w:ascii="Times New Roman" w:hAnsi="Times New Roman" w:cs="Times New Roman"/>
          <w:sz w:val="26"/>
          <w:szCs w:val="26"/>
        </w:rPr>
        <w:t>при условии фактического выполнения не менее 90 процентов</w:t>
      </w:r>
      <w:r w:rsidR="00E851CD">
        <w:rPr>
          <w:rFonts w:ascii="Times New Roman" w:hAnsi="Times New Roman" w:cs="Times New Roman"/>
          <w:sz w:val="26"/>
          <w:szCs w:val="26"/>
        </w:rPr>
        <w:t>,</w:t>
      </w:r>
      <w:r w:rsidR="007E13CD" w:rsidRPr="00B4239A">
        <w:rPr>
          <w:rFonts w:ascii="Times New Roman" w:hAnsi="Times New Roman" w:cs="Times New Roman"/>
          <w:sz w:val="26"/>
          <w:szCs w:val="26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371874" w:rsidRPr="00B4239A" w:rsidRDefault="007E13CD" w:rsidP="008663BA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>При условии выполнения медицинской организацией менее 90 процентов указанного объема медицинской помощи, Комисси</w:t>
      </w:r>
      <w:r w:rsidR="00371874" w:rsidRPr="00B4239A">
        <w:rPr>
          <w:rFonts w:cs="Times New Roman"/>
          <w:sz w:val="26"/>
          <w:szCs w:val="26"/>
        </w:rPr>
        <w:t>ей</w:t>
      </w:r>
      <w:r w:rsidRPr="00B4239A">
        <w:rPr>
          <w:rFonts w:cs="Times New Roman"/>
          <w:sz w:val="26"/>
          <w:szCs w:val="26"/>
        </w:rPr>
        <w:t xml:space="preserve"> применя</w:t>
      </w:r>
      <w:r w:rsidR="00371874" w:rsidRPr="00B4239A">
        <w:rPr>
          <w:rFonts w:cs="Times New Roman"/>
          <w:sz w:val="26"/>
          <w:szCs w:val="26"/>
        </w:rPr>
        <w:t>ются</w:t>
      </w:r>
      <w:r w:rsidRPr="00B4239A">
        <w:rPr>
          <w:rFonts w:cs="Times New Roman"/>
          <w:sz w:val="26"/>
          <w:szCs w:val="26"/>
        </w:rPr>
        <w:t xml:space="preserve"> понижающие коэффициенты к размеру стимулирующих выплат</w:t>
      </w:r>
      <w:r w:rsidR="00371874" w:rsidRPr="00B4239A">
        <w:rPr>
          <w:rFonts w:cs="Times New Roman"/>
          <w:sz w:val="26"/>
          <w:szCs w:val="26"/>
        </w:rPr>
        <w:t xml:space="preserve"> </w:t>
      </w:r>
      <w:r w:rsidR="008663BA" w:rsidRPr="00B4239A">
        <w:rPr>
          <w:rFonts w:cs="Times New Roman"/>
          <w:sz w:val="26"/>
          <w:szCs w:val="26"/>
        </w:rPr>
        <w:t xml:space="preserve">в зависимости от процента выполнения объемов медицинской помощи </w:t>
      </w:r>
      <w:r w:rsidR="00371874" w:rsidRPr="00B4239A">
        <w:rPr>
          <w:rFonts w:cs="Times New Roman"/>
          <w:sz w:val="26"/>
          <w:szCs w:val="26"/>
        </w:rPr>
        <w:t>в следующем размере: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при исполнении </w:t>
      </w:r>
      <w:r w:rsidR="00A07611" w:rsidRPr="00B4239A">
        <w:rPr>
          <w:rFonts w:ascii="Times New Roman" w:hAnsi="Times New Roman" w:cs="Times New Roman"/>
          <w:sz w:val="26"/>
          <w:szCs w:val="26"/>
        </w:rPr>
        <w:t>55</w:t>
      </w:r>
      <w:r w:rsidRPr="00B4239A">
        <w:rPr>
          <w:rFonts w:ascii="Times New Roman" w:hAnsi="Times New Roman" w:cs="Times New Roman"/>
          <w:sz w:val="26"/>
          <w:szCs w:val="26"/>
        </w:rPr>
        <w:t>%</w:t>
      </w:r>
      <w:r w:rsidR="00C81AE4">
        <w:rPr>
          <w:rFonts w:ascii="Times New Roman" w:hAnsi="Times New Roman" w:cs="Times New Roman"/>
          <w:sz w:val="26"/>
          <w:szCs w:val="26"/>
        </w:rPr>
        <w:t xml:space="preserve"> и менее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- 0,5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при исполнении </w:t>
      </w:r>
      <w:r w:rsidR="00671504" w:rsidRPr="00B4239A">
        <w:rPr>
          <w:rFonts w:ascii="Times New Roman" w:hAnsi="Times New Roman" w:cs="Times New Roman"/>
          <w:sz w:val="26"/>
          <w:szCs w:val="26"/>
        </w:rPr>
        <w:t>более 55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="00671504" w:rsidRPr="00B4239A">
        <w:rPr>
          <w:rFonts w:ascii="Times New Roman" w:hAnsi="Times New Roman" w:cs="Times New Roman"/>
          <w:sz w:val="26"/>
          <w:szCs w:val="26"/>
        </w:rPr>
        <w:t xml:space="preserve">, но менее </w:t>
      </w:r>
      <w:r w:rsidRPr="00B4239A">
        <w:rPr>
          <w:rFonts w:ascii="Times New Roman" w:hAnsi="Times New Roman" w:cs="Times New Roman"/>
          <w:sz w:val="26"/>
          <w:szCs w:val="26"/>
        </w:rPr>
        <w:t xml:space="preserve">75% - </w:t>
      </w:r>
      <w:r w:rsidR="004B12FC">
        <w:rPr>
          <w:rFonts w:ascii="Times New Roman" w:hAnsi="Times New Roman" w:cs="Times New Roman"/>
          <w:sz w:val="26"/>
          <w:szCs w:val="26"/>
        </w:rPr>
        <w:t>0,7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75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Pr="00B4239A">
        <w:rPr>
          <w:rFonts w:ascii="Times New Roman" w:hAnsi="Times New Roman" w:cs="Times New Roman"/>
          <w:sz w:val="26"/>
          <w:szCs w:val="26"/>
        </w:rPr>
        <w:t>, но менее 80% - 0,7</w:t>
      </w:r>
      <w:r w:rsidR="004B12FC">
        <w:rPr>
          <w:rFonts w:ascii="Times New Roman" w:hAnsi="Times New Roman" w:cs="Times New Roman"/>
          <w:sz w:val="26"/>
          <w:szCs w:val="26"/>
        </w:rPr>
        <w:t>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80%</w:t>
      </w:r>
      <w:r w:rsidR="00671504" w:rsidRPr="00B4239A">
        <w:rPr>
          <w:rFonts w:ascii="Times New Roman" w:hAnsi="Times New Roman" w:cs="Times New Roman"/>
          <w:sz w:val="26"/>
          <w:szCs w:val="26"/>
        </w:rPr>
        <w:t>,</w:t>
      </w:r>
      <w:r w:rsidRPr="00B4239A">
        <w:rPr>
          <w:rFonts w:ascii="Times New Roman" w:hAnsi="Times New Roman" w:cs="Times New Roman"/>
          <w:sz w:val="26"/>
          <w:szCs w:val="26"/>
        </w:rPr>
        <w:t xml:space="preserve"> но менее 90% - 0,</w:t>
      </w:r>
      <w:r w:rsidR="004B12FC">
        <w:rPr>
          <w:rFonts w:ascii="Times New Roman" w:hAnsi="Times New Roman" w:cs="Times New Roman"/>
          <w:sz w:val="26"/>
          <w:szCs w:val="26"/>
        </w:rPr>
        <w:t>85</w:t>
      </w:r>
      <w:r w:rsidR="00690DD4">
        <w:rPr>
          <w:rFonts w:ascii="Times New Roman" w:hAnsi="Times New Roman" w:cs="Times New Roman"/>
          <w:sz w:val="26"/>
          <w:szCs w:val="26"/>
        </w:rPr>
        <w:t>;</w:t>
      </w:r>
    </w:p>
    <w:p w:rsidR="00690DD4" w:rsidRPr="00B4239A" w:rsidRDefault="00690DD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исполнении 90% и более понижающий коэффициент не применяется.</w:t>
      </w:r>
    </w:p>
    <w:p w:rsidR="007E13CD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4. </w:t>
      </w:r>
      <w:r w:rsidR="007E13CD" w:rsidRPr="00B4239A">
        <w:rPr>
          <w:rFonts w:ascii="Times New Roman" w:hAnsi="Times New Roman" w:cs="Times New Roman"/>
          <w:sz w:val="26"/>
          <w:szCs w:val="26"/>
        </w:rPr>
        <w:t>В условиях распространения новой коронавирусной инфекции (COVID-19)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 и приостановления деятельности медицинской организации в части соответствующего направления </w:t>
      </w:r>
      <w:r w:rsidR="00090C32" w:rsidRPr="00B4239A">
        <w:rPr>
          <w:rFonts w:ascii="Times New Roman" w:hAnsi="Times New Roman" w:cs="Times New Roman"/>
          <w:sz w:val="26"/>
          <w:szCs w:val="26"/>
        </w:rPr>
        <w:t xml:space="preserve">ее </w:t>
      </w:r>
      <w:r w:rsidR="00371874" w:rsidRPr="00B4239A">
        <w:rPr>
          <w:rFonts w:ascii="Times New Roman" w:hAnsi="Times New Roman" w:cs="Times New Roman"/>
          <w:sz w:val="26"/>
          <w:szCs w:val="26"/>
        </w:rPr>
        <w:t>деятельности,</w:t>
      </w:r>
      <w:r w:rsidR="007E13CD" w:rsidRPr="00B4239A">
        <w:rPr>
          <w:rFonts w:ascii="Times New Roman" w:hAnsi="Times New Roman" w:cs="Times New Roman"/>
          <w:sz w:val="26"/>
          <w:szCs w:val="26"/>
        </w:rPr>
        <w:t xml:space="preserve"> 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при расчете показателей результативности за отчетный период, из расчета </w:t>
      </w:r>
      <w:r w:rsidR="007E13CD" w:rsidRPr="00B4239A">
        <w:rPr>
          <w:rFonts w:ascii="Times New Roman" w:hAnsi="Times New Roman" w:cs="Times New Roman"/>
          <w:sz w:val="26"/>
          <w:szCs w:val="26"/>
        </w:rPr>
        <w:t>исключ</w:t>
      </w:r>
      <w:r w:rsidR="00371874" w:rsidRPr="00B4239A">
        <w:rPr>
          <w:rFonts w:ascii="Times New Roman" w:hAnsi="Times New Roman" w:cs="Times New Roman"/>
          <w:sz w:val="26"/>
          <w:szCs w:val="26"/>
        </w:rPr>
        <w:t>аются соответствующие показатели.</w:t>
      </w:r>
    </w:p>
    <w:p w:rsidR="00A07611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5. </w:t>
      </w:r>
      <w:r w:rsidRPr="00034B87">
        <w:rPr>
          <w:rFonts w:ascii="Times New Roman" w:hAnsi="Times New Roman" w:cs="Times New Roman"/>
          <w:sz w:val="26"/>
          <w:szCs w:val="26"/>
        </w:rPr>
        <w:t>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в соответствии с Приложением</w:t>
      </w:r>
      <w:r w:rsidR="00034B87" w:rsidRPr="00034B87">
        <w:rPr>
          <w:rFonts w:ascii="Times New Roman" w:hAnsi="Times New Roman" w:cs="Times New Roman"/>
          <w:sz w:val="26"/>
          <w:szCs w:val="26"/>
        </w:rPr>
        <w:t xml:space="preserve"> </w:t>
      </w:r>
      <w:r w:rsidR="00034B87" w:rsidRPr="00F9110B">
        <w:rPr>
          <w:rFonts w:ascii="Times New Roman" w:hAnsi="Times New Roman" w:cs="Times New Roman"/>
          <w:sz w:val="26"/>
          <w:szCs w:val="26"/>
        </w:rPr>
        <w:t>№</w:t>
      </w:r>
      <w:r w:rsidRPr="00F9110B">
        <w:rPr>
          <w:rFonts w:ascii="Times New Roman" w:hAnsi="Times New Roman" w:cs="Times New Roman"/>
          <w:sz w:val="26"/>
          <w:szCs w:val="26"/>
        </w:rPr>
        <w:t xml:space="preserve"> 3</w:t>
      </w:r>
      <w:r w:rsidR="00034B87" w:rsidRPr="00F9110B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F9110B">
        <w:rPr>
          <w:rFonts w:ascii="Times New Roman" w:hAnsi="Times New Roman" w:cs="Times New Roman"/>
          <w:sz w:val="26"/>
          <w:szCs w:val="26"/>
        </w:rPr>
        <w:t>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6. Мониторинг достижения значений показателей результативности деятельности по каждой медицинской организации и ранжирование медицинских организаций Калужской области проводится Комиссией один раз в квартал.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7. 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каждого полугодия.</w:t>
      </w:r>
    </w:p>
    <w:p w:rsidR="00132850" w:rsidRPr="00B4239A" w:rsidRDefault="00A07611" w:rsidP="00AA47A3">
      <w:pPr>
        <w:spacing w:before="120" w:after="120" w:line="240" w:lineRule="auto"/>
        <w:rPr>
          <w:sz w:val="26"/>
          <w:szCs w:val="26"/>
        </w:rPr>
      </w:pPr>
      <w:r w:rsidRPr="00B4239A">
        <w:rPr>
          <w:sz w:val="26"/>
          <w:szCs w:val="26"/>
        </w:rPr>
        <w:t>8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>Медицинские организации включают сумму вознаграждения в счет и реестр счета по подушевому финансированию амбулаторно-поликлинической помощи.</w:t>
      </w:r>
      <w:r w:rsidR="0048424F" w:rsidRPr="00B4239A">
        <w:rPr>
          <w:rFonts w:eastAsia="Times New Roman" w:cs="Times New Roman"/>
          <w:sz w:val="26"/>
          <w:szCs w:val="26"/>
        </w:rPr>
        <w:t xml:space="preserve"> </w:t>
      </w:r>
      <w:r w:rsidR="00132850" w:rsidRPr="00B4239A">
        <w:rPr>
          <w:rFonts w:eastAsia="Times New Roman" w:cs="Times New Roman"/>
          <w:sz w:val="26"/>
          <w:szCs w:val="26"/>
        </w:rPr>
        <w:t>В медицинские организации сумма вознаграждения, распределенная с учетом выполнения показателей, перечисляется страховыми медицинскими организациями при оплате счетов за медицинскую помощь, оказанную в месяце, следующ</w:t>
      </w:r>
      <w:r w:rsidR="0048424F" w:rsidRPr="00B4239A">
        <w:rPr>
          <w:rFonts w:eastAsia="Times New Roman" w:cs="Times New Roman"/>
          <w:sz w:val="26"/>
          <w:szCs w:val="26"/>
        </w:rPr>
        <w:t>ем</w:t>
      </w:r>
      <w:r w:rsidR="00132850" w:rsidRPr="00B4239A">
        <w:rPr>
          <w:rFonts w:eastAsia="Times New Roman" w:cs="Times New Roman"/>
          <w:sz w:val="26"/>
          <w:szCs w:val="26"/>
        </w:rPr>
        <w:t xml:space="preserve"> за отчетным.</w:t>
      </w:r>
    </w:p>
    <w:p w:rsidR="0005116B" w:rsidRPr="00B4239A" w:rsidRDefault="0048424F" w:rsidP="00AA47A3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 xml:space="preserve">МО после получения от СМО информации о размере выплаты (стимулирующей части подушевого норматива по итогам работы) направляет </w:t>
      </w:r>
      <w:r w:rsidR="00B4239A" w:rsidRPr="00B4239A">
        <w:rPr>
          <w:sz w:val="26"/>
          <w:szCs w:val="26"/>
        </w:rPr>
        <w:t>в течение 3</w:t>
      </w:r>
      <w:r w:rsidRPr="00B4239A">
        <w:rPr>
          <w:sz w:val="26"/>
          <w:szCs w:val="26"/>
        </w:rPr>
        <w:t xml:space="preserve"> </w:t>
      </w:r>
      <w:r w:rsidR="00B4239A" w:rsidRPr="00B4239A">
        <w:rPr>
          <w:sz w:val="26"/>
          <w:szCs w:val="26"/>
        </w:rPr>
        <w:t xml:space="preserve">рабочих дней </w:t>
      </w:r>
      <w:r w:rsidRPr="00B4239A">
        <w:rPr>
          <w:sz w:val="26"/>
          <w:szCs w:val="26"/>
        </w:rPr>
        <w:t xml:space="preserve">в адрес СМО счет для получения выплаты за счет средств Резерва. В счете в графе </w:t>
      </w:r>
      <w:r w:rsidRPr="00B4239A">
        <w:rPr>
          <w:sz w:val="26"/>
          <w:szCs w:val="26"/>
        </w:rPr>
        <w:lastRenderedPageBreak/>
        <w:t>«описание услуг» указывается: «оплата по результатам оказания амбулаторно-поликлинической помощи прикрепленному населению за __ ___ 20___г.».</w:t>
      </w:r>
    </w:p>
    <w:p w:rsidR="004A2C44" w:rsidRPr="00B4239A" w:rsidRDefault="00A07611" w:rsidP="00FE3892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>9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 xml:space="preserve">Средства </w:t>
      </w:r>
      <w:r w:rsidR="0048424F" w:rsidRPr="00B4239A">
        <w:rPr>
          <w:rFonts w:eastAsia="Times New Roman" w:cs="Times New Roman"/>
          <w:sz w:val="26"/>
          <w:szCs w:val="26"/>
        </w:rPr>
        <w:t>стимулирующих</w:t>
      </w:r>
      <w:r w:rsidR="00132850" w:rsidRPr="00B4239A">
        <w:rPr>
          <w:rFonts w:eastAsia="Times New Roman" w:cs="Times New Roman"/>
          <w:sz w:val="26"/>
          <w:szCs w:val="26"/>
        </w:rPr>
        <w:t xml:space="preserve"> выплат, поступившие по результатам деятельности медицинских организаций, оказывающих первичную медико-санитарную помощь и имеющих прикрепленное население, расходуются медицинскими организациями в соответствии со структурой тарифа по обязательному медицинскому страхованию.</w:t>
      </w:r>
    </w:p>
    <w:p w:rsidR="00506AED" w:rsidRPr="00B4239A" w:rsidRDefault="00506AED" w:rsidP="00506AED">
      <w:pPr>
        <w:rPr>
          <w:sz w:val="26"/>
          <w:szCs w:val="26"/>
        </w:rPr>
        <w:sectPr w:rsidR="00506AED" w:rsidRPr="00B4239A" w:rsidSect="003F5C81">
          <w:headerReference w:type="default" r:id="rId22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397B15" w:rsidRPr="00B4239A" w:rsidRDefault="00397B15" w:rsidP="004A2C44">
      <w:pPr>
        <w:spacing w:line="240" w:lineRule="auto"/>
        <w:jc w:val="right"/>
        <w:rPr>
          <w:b/>
          <w:sz w:val="26"/>
          <w:szCs w:val="26"/>
        </w:rPr>
      </w:pPr>
      <w:r w:rsidRPr="00B4239A">
        <w:rPr>
          <w:b/>
          <w:sz w:val="26"/>
          <w:szCs w:val="26"/>
        </w:rPr>
        <w:lastRenderedPageBreak/>
        <w:t>Таблица 1</w:t>
      </w:r>
    </w:p>
    <w:p w:rsidR="00A07611" w:rsidRPr="00B4239A" w:rsidRDefault="00A07611" w:rsidP="004A2C44">
      <w:pPr>
        <w:spacing w:line="240" w:lineRule="auto"/>
        <w:jc w:val="right"/>
        <w:rPr>
          <w:b/>
          <w:sz w:val="26"/>
          <w:szCs w:val="26"/>
        </w:rPr>
      </w:pPr>
    </w:p>
    <w:p w:rsidR="00A07611" w:rsidRPr="00AC3261" w:rsidRDefault="00A07611" w:rsidP="00A07611">
      <w:pPr>
        <w:spacing w:line="240" w:lineRule="auto"/>
        <w:jc w:val="center"/>
        <w:rPr>
          <w:b/>
          <w:szCs w:val="24"/>
        </w:rPr>
      </w:pPr>
      <w:r w:rsidRPr="00AC3261">
        <w:rPr>
          <w:b/>
          <w:szCs w:val="24"/>
        </w:rPr>
        <w:t>ПОКАЗАТЕЛИ РЕЗУЛЬТАТИВНОСТИ ДЕЯТЕЛЬНОСТИ МЕДИЦИНСКИХ ОРГАНИЗАЦИЙ</w:t>
      </w:r>
      <w:r w:rsidR="001A580B" w:rsidRPr="00AC3261">
        <w:rPr>
          <w:b/>
          <w:szCs w:val="24"/>
        </w:rPr>
        <w:t>,</w:t>
      </w:r>
    </w:p>
    <w:p w:rsidR="001A580B" w:rsidRPr="00AC3261" w:rsidRDefault="001A580B" w:rsidP="00A07611">
      <w:pPr>
        <w:spacing w:line="240" w:lineRule="auto"/>
        <w:jc w:val="center"/>
        <w:rPr>
          <w:b/>
          <w:szCs w:val="24"/>
        </w:rPr>
      </w:pPr>
      <w:r w:rsidRPr="00AC3261">
        <w:rPr>
          <w:rFonts w:cs="Times New Roman"/>
          <w:b/>
          <w:szCs w:val="24"/>
        </w:rPr>
        <w:t>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 В ЧАСТИ ПЕРВИЧНОЙ (ПЕРВИЧНОЙ СПЕЦИАЛИЗИРОВАННОЙ) МЕДИКО-САНИТАРНОЙ ПОМОЩИ</w:t>
      </w:r>
    </w:p>
    <w:p w:rsidR="00A07611" w:rsidRDefault="00A07611" w:rsidP="00A07611">
      <w:pPr>
        <w:spacing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jc w:val="center"/>
        <w:tblInd w:w="-2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5898"/>
        <w:gridCol w:w="3089"/>
        <w:gridCol w:w="3969"/>
        <w:gridCol w:w="1275"/>
      </w:tblGrid>
      <w:tr w:rsidR="00D44C21" w:rsidRPr="00D44C21" w:rsidTr="00107964">
        <w:trPr>
          <w:tblHeader/>
          <w:jc w:val="center"/>
        </w:trPr>
        <w:tc>
          <w:tcPr>
            <w:tcW w:w="510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5898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089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Предположительный результат</w:t>
            </w:r>
          </w:p>
        </w:tc>
        <w:tc>
          <w:tcPr>
            <w:tcW w:w="3969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Индикаторы выполнения показателя &lt;***&gt;</w:t>
            </w:r>
          </w:p>
        </w:tc>
        <w:tc>
          <w:tcPr>
            <w:tcW w:w="1275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Макс. балл &lt;**&gt;</w:t>
            </w:r>
          </w:p>
        </w:tc>
      </w:tr>
      <w:tr w:rsidR="00D44C21" w:rsidRPr="00D44C21" w:rsidTr="00D44C21">
        <w:trPr>
          <w:jc w:val="center"/>
        </w:trPr>
        <w:tc>
          <w:tcPr>
            <w:tcW w:w="13466" w:type="dxa"/>
            <w:gridSpan w:val="4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Блок 1. Взрослое население (в возрасте 18 лет и старше)</w:t>
            </w:r>
          </w:p>
        </w:tc>
        <w:tc>
          <w:tcPr>
            <w:tcW w:w="1275" w:type="dxa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D44C2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D44C21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3%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3%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7%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в текущем периоде выше среднего значения по </w:t>
            </w:r>
            <w:r w:rsidR="00353D6F"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Калужской области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&lt;****&gt; в текущем периоде (далее - выше среднего)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 &lt;*&gt;, имеющих высокий риск преждевременной смерти, состоящих под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Прирост показателя за период по отношению к показателю за предыдущий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Прирост &lt; 3%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3%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7%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- 2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в текущем периоде ниже среднего значения по </w:t>
            </w:r>
            <w:r w:rsidR="000A73F3" w:rsidRPr="00AC3261">
              <w:rPr>
                <w:rFonts w:ascii="Times New Roman" w:hAnsi="Times New Roman" w:cs="Times New Roman"/>
                <w:sz w:val="24"/>
                <w:szCs w:val="24"/>
              </w:rPr>
              <w:t>Калужской области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&lt;****&gt; в текущем периоде (далее - ниже среднего)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  <w:p w:rsidR="00AC3261" w:rsidRPr="00AC3261" w:rsidRDefault="00AC326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&lt; 3%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3%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7%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- 2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смертности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Увеличение показателя смертности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Без динамики или уменьшение &lt; 2%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от 2 до 5%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от 5 до 10%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- 3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&lt; 3%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3% - 1,5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7% - 3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- 1,5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4C21" w:rsidRPr="00D44C21" w:rsidTr="00D44C21">
        <w:trPr>
          <w:jc w:val="center"/>
        </w:trPr>
        <w:tc>
          <w:tcPr>
            <w:tcW w:w="13466" w:type="dxa"/>
            <w:gridSpan w:val="4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Блок 2. Детское население (от 0 до 17 лет включительно)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мышечной системы и соединительной ткани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от числа подлежащих диспансерному наблюдению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от числа подлежащих диспансерному наблюдению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от числа подлежащих диспансерному наблюдению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от числа подлежащих диспансерному наблюдению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от числа подлежащих диспансерному наблюдению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смертности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показателя за период по отношению к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показателю в предыдущем периоде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показателя смертности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динамики или уменьшение до 2%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от 2 до 5%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Уменьшение от 5 до 10% - 2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- 3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Ниже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Минимально возможное значение - 3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D44C21" w:rsidRPr="00D44C21" w:rsidTr="00D44C21">
        <w:trPr>
          <w:jc w:val="center"/>
        </w:trPr>
        <w:tc>
          <w:tcPr>
            <w:tcW w:w="13466" w:type="dxa"/>
            <w:gridSpan w:val="4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4C21" w:rsidRPr="00D44C21" w:rsidTr="00D44C21">
        <w:trPr>
          <w:jc w:val="center"/>
        </w:trPr>
        <w:tc>
          <w:tcPr>
            <w:tcW w:w="14741" w:type="dxa"/>
            <w:gridSpan w:val="5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Прирост &lt; 5% - 0 баллов;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5%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Pr="00AC3261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</w:rPr>
              <w:drawing>
                <wp:inline distT="0" distB="0" distL="0" distR="0">
                  <wp:extent cx="173355" cy="213360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10%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значение - 1 балл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C21" w:rsidRPr="00D44C21" w:rsidTr="00D44C21">
        <w:trPr>
          <w:jc w:val="center"/>
        </w:trPr>
        <w:tc>
          <w:tcPr>
            <w:tcW w:w="510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8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08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Достижение планового показателя</w:t>
            </w:r>
          </w:p>
        </w:tc>
        <w:tc>
          <w:tcPr>
            <w:tcW w:w="3969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100% плана или более - 1 балл;</w:t>
            </w:r>
          </w:p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Выше среднего - 0,5 балла</w:t>
            </w:r>
          </w:p>
        </w:tc>
        <w:tc>
          <w:tcPr>
            <w:tcW w:w="1275" w:type="dxa"/>
            <w:vAlign w:val="center"/>
          </w:tcPr>
          <w:p w:rsidR="00D44C21" w:rsidRPr="00AC3261" w:rsidRDefault="00D44C21" w:rsidP="00D44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97B15" w:rsidRPr="00B4239A" w:rsidRDefault="00397B15" w:rsidP="005E5C05">
      <w:pPr>
        <w:pStyle w:val="ConsPlusNormal"/>
        <w:ind w:firstLine="284"/>
        <w:jc w:val="both"/>
      </w:pPr>
      <w:r w:rsidRPr="00B4239A">
        <w:t>--------------------------------</w:t>
      </w:r>
    </w:p>
    <w:p w:rsidR="00D44C21" w:rsidRPr="00D44C21" w:rsidRDefault="00D44C21" w:rsidP="00AC3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8424"/>
      <w:bookmarkEnd w:id="1"/>
      <w:r w:rsidRPr="00D44C21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24">
        <w:r w:rsidRPr="00D44C21">
          <w:rPr>
            <w:rFonts w:ascii="Times New Roman" w:hAnsi="Times New Roman" w:cs="Times New Roman"/>
            <w:color w:val="0000FF"/>
          </w:rPr>
          <w:t>классификацией</w:t>
        </w:r>
      </w:hyperlink>
      <w:r w:rsidRPr="00D44C21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D44C21" w:rsidRPr="00D44C21" w:rsidRDefault="00D44C21" w:rsidP="00AC3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44C21">
        <w:rPr>
          <w:rFonts w:ascii="Times New Roman" w:hAnsi="Times New Roman" w:cs="Times New Roman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D44C21" w:rsidRPr="00D44C21" w:rsidRDefault="00D44C21" w:rsidP="00AC3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44C21">
        <w:rPr>
          <w:rFonts w:ascii="Times New Roman" w:hAnsi="Times New Roman" w:cs="Times New Roman"/>
        </w:rPr>
        <w:t xml:space="preserve">&lt;***&gt;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</w:t>
      </w:r>
      <w:r w:rsidR="000A73F3">
        <w:rPr>
          <w:rFonts w:ascii="Times New Roman" w:hAnsi="Times New Roman" w:cs="Times New Roman"/>
        </w:rPr>
        <w:t>Таблице 2</w:t>
      </w:r>
      <w:r w:rsidRPr="00D44C21">
        <w:rPr>
          <w:rFonts w:ascii="Times New Roman" w:hAnsi="Times New Roman" w:cs="Times New Roman"/>
        </w:rPr>
        <w:t>, равняется нулю, баллы по показателю не начисляются.</w:t>
      </w:r>
    </w:p>
    <w:p w:rsidR="00D44C21" w:rsidRPr="00D44C21" w:rsidRDefault="00D44C21" w:rsidP="00AC3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44C21">
        <w:rPr>
          <w:rFonts w:ascii="Times New Roman" w:hAnsi="Times New Roman" w:cs="Times New Roman"/>
        </w:rPr>
        <w:t xml:space="preserve">&lt;****&gt; Среднее значение по </w:t>
      </w:r>
      <w:r w:rsidR="000A73F3">
        <w:rPr>
          <w:rFonts w:ascii="Times New Roman" w:hAnsi="Times New Roman" w:cs="Times New Roman"/>
        </w:rPr>
        <w:t>Калужской области</w:t>
      </w:r>
      <w:r w:rsidRPr="00D44C21">
        <w:rPr>
          <w:rFonts w:ascii="Times New Roman" w:hAnsi="Times New Roman" w:cs="Times New Roman"/>
        </w:rPr>
        <w:t xml:space="preserve"> по показателям (в том числе по показателям смертности) рекомендуется рассчитывать путем деления суммы значений, указанных в числителе соответствующих формул, приведенных в</w:t>
      </w:r>
      <w:r w:rsidR="000A73F3">
        <w:rPr>
          <w:rFonts w:ascii="Times New Roman" w:hAnsi="Times New Roman" w:cs="Times New Roman"/>
        </w:rPr>
        <w:t xml:space="preserve"> Таблице 2 </w:t>
      </w:r>
      <w:r w:rsidRPr="00D44C21">
        <w:rPr>
          <w:rFonts w:ascii="Times New Roman" w:hAnsi="Times New Roman" w:cs="Times New Roman"/>
        </w:rPr>
        <w:t xml:space="preserve">, на сумму значений, указанных в знаменателе соответствующих формул, приведенных в </w:t>
      </w:r>
      <w:r w:rsidR="000A73F3">
        <w:rPr>
          <w:rFonts w:ascii="Times New Roman" w:hAnsi="Times New Roman" w:cs="Times New Roman"/>
        </w:rPr>
        <w:t>Таблице 2</w:t>
      </w:r>
      <w:r w:rsidRPr="00D44C21">
        <w:rPr>
          <w:rFonts w:ascii="Times New Roman" w:hAnsi="Times New Roman" w:cs="Times New Roman"/>
        </w:rPr>
        <w:t>. Для показателя 15 полученное значение умножается на 1000, для показателя 23 - на 100000, для иных показателей - на 100. При расчете показателя 15 оценивается среднее значение коэффициента смертности за 20</w:t>
      </w:r>
      <w:r w:rsidR="00A14F38">
        <w:rPr>
          <w:rFonts w:ascii="Times New Roman" w:hAnsi="Times New Roman" w:cs="Times New Roman"/>
        </w:rPr>
        <w:t>20, 2021, 2022</w:t>
      </w:r>
      <w:r w:rsidRPr="00D44C21">
        <w:rPr>
          <w:rFonts w:ascii="Times New Roman" w:hAnsi="Times New Roman" w:cs="Times New Roman"/>
        </w:rPr>
        <w:t xml:space="preserve"> годы.</w:t>
      </w:r>
    </w:p>
    <w:p w:rsidR="005E5C05" w:rsidRPr="00B4239A" w:rsidRDefault="005E5C05" w:rsidP="00AC3261">
      <w:pPr>
        <w:autoSpaceDE w:val="0"/>
        <w:autoSpaceDN w:val="0"/>
        <w:adjustRightInd w:val="0"/>
        <w:spacing w:line="240" w:lineRule="auto"/>
        <w:ind w:firstLine="284"/>
        <w:rPr>
          <w:rFonts w:cs="Times New Roman"/>
          <w:sz w:val="26"/>
          <w:szCs w:val="26"/>
        </w:rPr>
      </w:pPr>
    </w:p>
    <w:p w:rsidR="00107964" w:rsidRDefault="00107964" w:rsidP="00A14C7B">
      <w:pPr>
        <w:pStyle w:val="ConsPlusTitle"/>
        <w:jc w:val="right"/>
        <w:rPr>
          <w:sz w:val="26"/>
          <w:szCs w:val="26"/>
        </w:rPr>
        <w:sectPr w:rsidR="00107964" w:rsidSect="00AC3261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A14C7B" w:rsidRPr="00B4239A" w:rsidRDefault="00A14C7B" w:rsidP="00A14C7B">
      <w:pPr>
        <w:pStyle w:val="ConsPlusTitle"/>
        <w:jc w:val="right"/>
        <w:rPr>
          <w:sz w:val="26"/>
          <w:szCs w:val="26"/>
        </w:rPr>
      </w:pPr>
      <w:r w:rsidRPr="00B4239A">
        <w:rPr>
          <w:sz w:val="26"/>
          <w:szCs w:val="26"/>
        </w:rPr>
        <w:lastRenderedPageBreak/>
        <w:t>Таблица 2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ПОРЯДОК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РАСЧЕТА ЗНАЧЕНИЙ ПОКАЗАТЕЛЕЙ РЕЗУЛЬТАТИВНОСТИ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ДЕЯТЕЛЬНОСТИ МЕДИЦИНСКИХ ОРГАНИЗАЦИЙ</w:t>
      </w:r>
    </w:p>
    <w:p w:rsidR="00A14C7B" w:rsidRDefault="00A14C7B" w:rsidP="00397B15">
      <w:pPr>
        <w:pStyle w:val="ConsPlusTitle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118"/>
        <w:gridCol w:w="5309"/>
        <w:gridCol w:w="1275"/>
        <w:gridCol w:w="142"/>
        <w:gridCol w:w="4678"/>
      </w:tblGrid>
      <w:tr w:rsidR="00D5666D" w:rsidRPr="00D5666D" w:rsidTr="00107964">
        <w:trPr>
          <w:tblHeader/>
        </w:trPr>
        <w:tc>
          <w:tcPr>
            <w:tcW w:w="566" w:type="dxa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118" w:type="dxa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309" w:type="dxa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Формула расчета &lt;**&gt;</w:t>
            </w:r>
          </w:p>
        </w:tc>
        <w:tc>
          <w:tcPr>
            <w:tcW w:w="1417" w:type="dxa"/>
            <w:gridSpan w:val="2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4678" w:type="dxa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Источник</w:t>
            </w:r>
          </w:p>
        </w:tc>
      </w:tr>
      <w:tr w:rsidR="00D5666D" w:rsidRPr="00D5666D" w:rsidTr="00EE2927">
        <w:tc>
          <w:tcPr>
            <w:tcW w:w="15088" w:type="dxa"/>
            <w:gridSpan w:val="6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Взрослое население (в возрасте 18 лет и старше)</w:t>
            </w:r>
          </w:p>
        </w:tc>
      </w:tr>
      <w:tr w:rsidR="00D5666D" w:rsidRPr="00D5666D" w:rsidTr="00EE2927">
        <w:tc>
          <w:tcPr>
            <w:tcW w:w="15088" w:type="dxa"/>
            <w:gridSpan w:val="6"/>
            <w:vAlign w:val="center"/>
          </w:tcPr>
          <w:p w:rsidR="00D5666D" w:rsidRPr="00D5666D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D5666D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3"/>
                <w:sz w:val="24"/>
                <w:szCs w:val="24"/>
              </w:rPr>
              <w:drawing>
                <wp:inline distT="0" distB="0" distL="0" distR="0">
                  <wp:extent cx="2277374" cy="491706"/>
                  <wp:effectExtent l="0" t="0" r="0" b="0"/>
                  <wp:docPr id="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932" cy="49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 за исключением посещений стоматологического профиля.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prof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prof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врачебных посещений с профилактической целью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vs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посещений за период (включая посещения на дому);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Oz - общее число обращений за отчетный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k - коэффициент перевода обращений в посещения.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1820173" cy="414068"/>
                  <wp:effectExtent l="0" t="0" r="0" b="0"/>
                  <wp:docPr id="7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128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болезнями системы кровообращения, выявленными впервые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940943" cy="422695"/>
                  <wp:effectExtent l="0" t="0" r="0" b="0"/>
                  <wp:docPr id="7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2" cy="42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ZNO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ZNO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злокачественное новообразование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768415" cy="405441"/>
                  <wp:effectExtent l="0" t="0" r="0" b="0"/>
                  <wp:docPr id="7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060" cy="407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установленным диагнозом сахарный диабет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1604513" cy="457200"/>
                  <wp:effectExtent l="0" t="0" r="0" b="0"/>
                  <wp:docPr id="7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1" cy="459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сд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взрослых пациентов с впервые в жизни установленным диагнозом сахарный диабет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1"/>
                <w:sz w:val="24"/>
                <w:szCs w:val="24"/>
              </w:rPr>
              <w:drawing>
                <wp:inline distT="0" distB="0" distL="0" distR="0">
                  <wp:extent cx="1897812" cy="465827"/>
                  <wp:effectExtent l="0" t="0" r="0" b="0"/>
                  <wp:docPr id="7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49" cy="46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Vv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Fv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граждан, подлежащих, вакцинации по эпидемиологическим показаниям за период (коронавирусная инфекция COVID-19)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 с болезнями системы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кровообращения &lt;*&gt;,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1595887" cy="396815"/>
                  <wp:effectExtent l="0" t="0" r="0" b="0"/>
                  <wp:docPr id="7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492" cy="39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Расчет показателя осуществляется путем отбора информации по полям реестра в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диспансерное наблюдение.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риск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болезнями системы кровообращения &lt;*&gt;,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&lt;*&gt;, имеющих высокий риск преждевременной смерти,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болезнями системы кровообращения &lt;*&gt;, имеющих высокий риск преждевременной смерти, состоящих под диспансерным наблюдением;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числа взрослых пациентов с болезнями системы кровообращения &lt;*&gt;,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&lt;*&gt;,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высокий риск преждевременной смерти,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lastRenderedPageBreak/>
              <w:drawing>
                <wp:inline distT="0" distB="0" distL="0" distR="0">
                  <wp:extent cx="1561381" cy="422694"/>
                  <wp:effectExtent l="0" t="0" r="0" b="0"/>
                  <wp:docPr id="8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515" cy="42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ЗНО":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диспансерное наблюдение;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условия оказания медицинской помощи;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Sриск - 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&lt;*&gt;, имеющих высокий риск преждевременной смерти,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Vриск - число взрослых пациентов с болезнями системы кровообращения &lt;*&gt;,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&lt;*&gt;, приводящих к высокому риску преждевременной смертности;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Dриск - общее число взрослых пациентов с болезнями системы кровообращения &lt;*&gt;,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664898" cy="405442"/>
                  <wp:effectExtent l="0" t="0" r="0" b="0"/>
                  <wp:docPr id="8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920" cy="407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постановки на диспансерный учет;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возраст пациента;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34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Приказ 108н МЗ РФ)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BSK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664898" cy="396815"/>
                  <wp:effectExtent l="0" t="0" r="0" b="0"/>
                  <wp:docPr id="8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919" cy="399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постановки на диспансерный учет;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возраст пациента;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36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Приказ 108н МЗ РФ)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518249" cy="448574"/>
                  <wp:effectExtent l="0" t="0" r="0" b="0"/>
                  <wp:docPr id="8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384" cy="451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постановки на диспансерный учет;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возраст пациента;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дата рождения.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38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Приказ 108н МЗ РФ)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сд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 с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диагнозом сахарный диабет, в отношении которых установлено диспансерное наблюдение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820173" cy="422694"/>
                  <wp:effectExtent l="0" t="0" r="0" b="0"/>
                  <wp:docPr id="8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173" cy="422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40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Приказ 108н МЗ РФ)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 (стационар)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сопутствующий;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осложнений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пациентов, повторно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1561381" cy="422694"/>
                  <wp:effectExtent l="0" t="0" r="0" b="0"/>
                  <wp:docPr id="8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780" cy="42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реестры (стационар) оказанной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начала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сопутствующий;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осложнений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форма оказания медицинской помощи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поводу сахарного диабета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1181819" cy="379563"/>
                  <wp:effectExtent l="0" t="0" r="0" b="0"/>
                  <wp:docPr id="8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932" cy="38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43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Приказ 108н МЗ РФ)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сопутствующий;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Osl - число взрослых пациентов, находящихся под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смертности</w:t>
            </w: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Смертность прикрепленного населения в возрасте от 30 до 69 лет за период. &lt;***&gt;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3"/>
                <w:sz w:val="24"/>
                <w:szCs w:val="24"/>
              </w:rPr>
              <w:drawing>
                <wp:inline distT="0" distB="0" distL="0" distR="0">
                  <wp:extent cx="2467154" cy="474453"/>
                  <wp:effectExtent l="0" t="0" r="0" b="0"/>
                  <wp:docPr id="8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761" cy="47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На 1000 прикрепленного населения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Dth 30 - 69 - смертность прикрепленного населения в возрасте от 30 до 69;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 30 - 69 - число умерших в возрасте от 30 до 69 лет из числа прикрепленного населения за период (за исключением умерших от внешних причин смерти);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Nas 30 - 69 - численность прикрепленного населения в возрасте от 30 до 69 лет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095555" cy="422695"/>
                  <wp:effectExtent l="0" t="0" r="0" b="0"/>
                  <wp:docPr id="8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148" cy="425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На 100 пациентов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46">
              <w:r w:rsidRPr="00AC326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гл. 15</w:t>
              </w:r>
            </w:hyperlink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108н МЗ РФ)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 - число умерших за период (за исключением умерших от внешних причин смерти), находящихся под диспансерным наблюдением;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Детское население (от 0 до 17 лет включительно)</w:t>
            </w: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1"/>
                <w:sz w:val="24"/>
                <w:szCs w:val="24"/>
              </w:rPr>
              <w:drawing>
                <wp:inline distT="0" distB="0" distL="0" distR="0">
                  <wp:extent cx="1742536" cy="457200"/>
                  <wp:effectExtent l="0" t="0" r="0" b="0"/>
                  <wp:docPr id="8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968" cy="460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Vd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Fd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lastRenderedPageBreak/>
              <w:drawing>
                <wp:inline distT="0" distB="0" distL="0" distR="0">
                  <wp:extent cx="1854679" cy="500332"/>
                  <wp:effectExtent l="0" t="0" r="0" b="0"/>
                  <wp:docPr id="9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131" cy="500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Ddkms - доля детей, в отношении которых установлено диспансерное наблюдение по поводу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Cdkms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Cpkms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535502" cy="491706"/>
                  <wp:effectExtent l="0" t="0" r="0" b="0"/>
                  <wp:docPr id="9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879" cy="49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Ddgl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Cdgl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Cpgl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673524" cy="465827"/>
                  <wp:effectExtent l="0" t="0" r="0" b="0"/>
                  <wp:docPr id="9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384" cy="46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Dbop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Cdbop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Cpbop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68415" cy="508958"/>
                  <wp:effectExtent l="0" t="0" r="0" b="0"/>
                  <wp:docPr id="9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849" cy="509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Ddbsk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Cdbsk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Cpbsk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2535" cy="422694"/>
                  <wp:effectExtent l="0" t="0" r="0" b="0"/>
                  <wp:docPr id="9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963" cy="42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рождения;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заболевания;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цель посещения.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Ddbes -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Cdbes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Cpbes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смертности</w:t>
            </w:r>
          </w:p>
        </w:tc>
      </w:tr>
      <w:tr w:rsidR="00D5666D" w:rsidRPr="00AC3261" w:rsidTr="00EE2927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33"/>
                <w:sz w:val="24"/>
                <w:szCs w:val="24"/>
              </w:rPr>
              <w:drawing>
                <wp:inline distT="0" distB="0" distL="0" distR="0">
                  <wp:extent cx="2432649" cy="448574"/>
                  <wp:effectExtent l="0" t="0" r="0" b="0"/>
                  <wp:docPr id="9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126" cy="447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На 100 тыс. прикрепленного детского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D5666D" w:rsidRPr="00AC3261" w:rsidTr="00EE2927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Dth 0 - 17 - смертность детей в возрасте 0 - 17 лет за период в медицинских организациях, имеющих прикрепленное население;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D 0 - 17 - число умерших детей в возрасте 0 - 17 лет включительно среди прикрепленного населения за период (за исключением умерших от внешних причин смерти);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Nas 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275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акушерско-гинекологической помощи</w:t>
            </w:r>
          </w:p>
        </w:tc>
      </w:tr>
      <w:tr w:rsidR="00D5666D" w:rsidRPr="00AC3261" w:rsidTr="00EE2927">
        <w:tc>
          <w:tcPr>
            <w:tcW w:w="15088" w:type="dxa"/>
            <w:gridSpan w:val="6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285335" cy="431320"/>
                  <wp:effectExtent l="0" t="0" r="0" b="0"/>
                  <wp:docPr id="9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72" cy="433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W - доля женщин, отказавшихся от искусственного прерывания беременности, от числа женщин, прошедших доабортное консультирование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отк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женщин, отказавшихся от искусственного прерывания беременности;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K - общее число женщин, прошедших доабортное консультирование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Доля беременных женщин, вакцинированных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lastRenderedPageBreak/>
              <w:drawing>
                <wp:inline distT="0" distB="0" distL="0" distR="0">
                  <wp:extent cx="2018581" cy="474452"/>
                  <wp:effectExtent l="0" t="0" r="0" b="0"/>
                  <wp:docPr id="9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47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органов государственной власти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в сфере охраны здоровья, предоставляемые на бумажных носителях (Pb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covid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) и данные федерального регистра вакцинированных (Fb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covid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Vb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covid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Fb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covid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r w:rsidRPr="00AC32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covid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466490" cy="422694"/>
                  <wp:effectExtent l="0" t="0" r="0" b="0"/>
                  <wp:docPr id="9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317" cy="42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основного заболевания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Z шм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A шм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V шм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509623" cy="439947"/>
                  <wp:effectExtent l="0" t="0" r="0" b="0"/>
                  <wp:docPr id="9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709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D5666D" w:rsidRPr="00AC3261" w:rsidTr="00107964"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Z мж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A мж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V мж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66D" w:rsidRPr="00AC3261" w:rsidTr="00107964">
        <w:tc>
          <w:tcPr>
            <w:tcW w:w="566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11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309" w:type="dxa"/>
            <w:tcBorders>
              <w:bottom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</w:rPr>
              <w:drawing>
                <wp:inline distT="0" distB="0" distL="0" distR="0">
                  <wp:extent cx="1078302" cy="474453"/>
                  <wp:effectExtent l="0" t="0" r="0" b="0"/>
                  <wp:docPr id="10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792" cy="477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678" w:type="dxa"/>
            <w:vMerge w:val="restart"/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D5666D" w:rsidRPr="00AC3261" w:rsidTr="00107964">
        <w:tblPrEx>
          <w:tblBorders>
            <w:insideH w:val="nil"/>
          </w:tblBorders>
        </w:tblPrEx>
        <w:tc>
          <w:tcPr>
            <w:tcW w:w="566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tcBorders>
              <w:top w:val="nil"/>
            </w:tcBorders>
            <w:vAlign w:val="center"/>
          </w:tcPr>
          <w:p w:rsidR="00D5666D" w:rsidRPr="00AC3261" w:rsidRDefault="00D5666D" w:rsidP="00D5666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</w:t>
            </w:r>
            <w:r w:rsidRPr="00AC3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(УЗИ и определение материнских сывороточных маркеров) и 19 - 21 неделя (УЗИ), с родоразрешением за период;</w:t>
            </w:r>
          </w:p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61">
              <w:rPr>
                <w:rFonts w:ascii="Times New Roman" w:hAnsi="Times New Roman" w:cs="Times New Roman"/>
                <w:sz w:val="24"/>
                <w:szCs w:val="24"/>
              </w:rPr>
              <w:t>U -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D5666D" w:rsidRPr="00AC3261" w:rsidRDefault="00D5666D" w:rsidP="00D56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BFB" w:rsidRPr="00B4239A" w:rsidRDefault="00CD3BFB" w:rsidP="0035277A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B4239A">
        <w:rPr>
          <w:rFonts w:ascii="Times New Roman" w:hAnsi="Times New Roman" w:cs="Times New Roman"/>
        </w:rPr>
        <w:lastRenderedPageBreak/>
        <w:t xml:space="preserve">&lt;*&gt; По набору кодов Международной статистической </w:t>
      </w:r>
      <w:hyperlink r:id="rId59" w:history="1">
        <w:r w:rsidRPr="00B4239A">
          <w:rPr>
            <w:rStyle w:val="ac"/>
            <w:rFonts w:ascii="Times New Roman" w:hAnsi="Times New Roman" w:cs="Times New Roman"/>
            <w:color w:val="auto"/>
            <w:u w:val="none"/>
          </w:rPr>
          <w:t>классификацией</w:t>
        </w:r>
      </w:hyperlink>
      <w:r w:rsidRPr="00B4239A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CD3BFB" w:rsidRPr="00B4239A" w:rsidRDefault="00CD3BFB" w:rsidP="0035277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" w:name="P8864"/>
      <w:bookmarkEnd w:id="2"/>
      <w:r w:rsidRPr="00B4239A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CD3BFB" w:rsidRPr="00B4239A" w:rsidRDefault="00CD3BFB" w:rsidP="0035277A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" w:name="P8865"/>
      <w:bookmarkEnd w:id="3"/>
      <w:r w:rsidRPr="00B4239A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  <w:sectPr w:rsidR="00397B15" w:rsidRPr="00B4239A" w:rsidSect="0035277A">
          <w:pgSz w:w="16838" w:h="11906" w:orient="landscape"/>
          <w:pgMar w:top="993" w:right="567" w:bottom="851" w:left="1134" w:header="709" w:footer="709" w:gutter="0"/>
          <w:cols w:space="708"/>
          <w:docGrid w:linePitch="360"/>
        </w:sectPr>
      </w:pP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lastRenderedPageBreak/>
        <w:t>Таблица 3</w:t>
      </w: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97B15" w:rsidRDefault="00CD3BFB" w:rsidP="00CD3B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t>Г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>рупп</w:t>
      </w:r>
      <w:r w:rsidRPr="00B4239A">
        <w:rPr>
          <w:rFonts w:ascii="Times New Roman" w:hAnsi="Times New Roman" w:cs="Times New Roman"/>
          <w:b/>
          <w:sz w:val="26"/>
          <w:szCs w:val="26"/>
        </w:rPr>
        <w:t>ы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 xml:space="preserve"> диагнозов, обусловливающих высокий риск смерти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76"/>
        <w:gridCol w:w="2846"/>
        <w:gridCol w:w="4253"/>
      </w:tblGrid>
      <w:tr w:rsidR="00D44C21" w:rsidRPr="00D44C21" w:rsidTr="00353D6F">
        <w:tc>
          <w:tcPr>
            <w:tcW w:w="2976" w:type="dxa"/>
          </w:tcPr>
          <w:p w:rsidR="00D44C21" w:rsidRPr="00D44C21" w:rsidRDefault="00D44C21" w:rsidP="00353D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Основной диагноз</w:t>
            </w:r>
          </w:p>
        </w:tc>
        <w:tc>
          <w:tcPr>
            <w:tcW w:w="2846" w:type="dxa"/>
          </w:tcPr>
          <w:p w:rsidR="00D44C21" w:rsidRPr="00D44C21" w:rsidRDefault="00D44C21" w:rsidP="00353D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Сопутствующие заболевания</w:t>
            </w:r>
          </w:p>
        </w:tc>
        <w:tc>
          <w:tcPr>
            <w:tcW w:w="4253" w:type="dxa"/>
          </w:tcPr>
          <w:p w:rsidR="00D44C21" w:rsidRPr="00D44C21" w:rsidRDefault="00D44C21" w:rsidP="00353D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Осложнение заболевания</w:t>
            </w:r>
          </w:p>
        </w:tc>
      </w:tr>
      <w:tr w:rsidR="00D44C21" w:rsidRPr="00D44C21" w:rsidTr="00353D6F">
        <w:tc>
          <w:tcPr>
            <w:tcW w:w="2976" w:type="dxa"/>
          </w:tcPr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Ишемические болезни сердца I20 - I25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Гипертензивные болезни I10 - I11; I12 - I13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Цереброваскулярные болезни I60 - I69</w:t>
            </w:r>
          </w:p>
        </w:tc>
        <w:tc>
          <w:tcPr>
            <w:tcW w:w="2846" w:type="dxa"/>
          </w:tcPr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Сахарный диабет E10 - E11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Хроническая обструктивная легочная болезнь J44.0 - J44.9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Хроническая болезнь почек, гипертензивная болезнь с поражением почек N18.1 - N18.9</w:t>
            </w:r>
          </w:p>
        </w:tc>
        <w:tc>
          <w:tcPr>
            <w:tcW w:w="4253" w:type="dxa"/>
          </w:tcPr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Недостаточность сердечная I50.0 - I50.9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Нарушение ритма I48 - 49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Нарушения проводимости I44 - I45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Сердце легочное хроническое I27.9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Гипостатическая пневмония J18.2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Недостаточность почечная N18.9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Уремия N19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Гангрена R02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Недостаточность легочная J98.4</w:t>
            </w:r>
          </w:p>
          <w:p w:rsidR="00D44C21" w:rsidRPr="00D44C21" w:rsidRDefault="00D44C21" w:rsidP="00353D6F">
            <w:pPr>
              <w:pStyle w:val="ConsPlusNormal"/>
              <w:rPr>
                <w:rFonts w:ascii="Times New Roman" w:hAnsi="Times New Roman" w:cs="Times New Roman"/>
              </w:rPr>
            </w:pPr>
            <w:r w:rsidRPr="00D44C21">
              <w:rPr>
                <w:rFonts w:ascii="Times New Roman" w:hAnsi="Times New Roman" w:cs="Times New Roman"/>
              </w:rPr>
              <w:t>Эмфизема J43.9</w:t>
            </w:r>
          </w:p>
        </w:tc>
      </w:tr>
    </w:tbl>
    <w:p w:rsidR="00397B15" w:rsidRPr="00B4239A" w:rsidRDefault="00397B15" w:rsidP="00397B15">
      <w:pPr>
        <w:pStyle w:val="ConsPlusNormal"/>
        <w:jc w:val="both"/>
        <w:rPr>
          <w:sz w:val="20"/>
        </w:rPr>
      </w:pPr>
    </w:p>
    <w:p w:rsidR="00397B15" w:rsidRPr="00B4239A" w:rsidRDefault="00CD3BFB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b/>
          <w:sz w:val="22"/>
        </w:rPr>
        <w:t xml:space="preserve">Примечание: </w:t>
      </w:r>
    </w:p>
    <w:p w:rsidR="00397B15" w:rsidRPr="00B4239A" w:rsidRDefault="007B7DD3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sz w:val="22"/>
        </w:rPr>
        <w:t xml:space="preserve">В целях расчета показателей, представленных в </w:t>
      </w:r>
      <w:r w:rsidR="00034B87">
        <w:rPr>
          <w:rFonts w:cs="Times New Roman"/>
          <w:sz w:val="22"/>
        </w:rPr>
        <w:t>Т</w:t>
      </w:r>
      <w:r w:rsidRPr="00B4239A">
        <w:rPr>
          <w:rFonts w:cs="Times New Roman"/>
          <w:sz w:val="22"/>
        </w:rPr>
        <w:t xml:space="preserve">аблице 2, учитывается </w:t>
      </w:r>
      <w:r w:rsidR="00CD3BFB" w:rsidRPr="00B4239A">
        <w:rPr>
          <w:rFonts w:cs="Times New Roman"/>
          <w:sz w:val="22"/>
        </w:rPr>
        <w:t>любое сочетание сопутствующих заболеваний и осложнений с основным диагнозом</w:t>
      </w:r>
      <w:r w:rsidRPr="00B4239A">
        <w:rPr>
          <w:rFonts w:cs="Times New Roman"/>
          <w:sz w:val="22"/>
        </w:rPr>
        <w:t xml:space="preserve"> в соответствии с </w:t>
      </w:r>
      <w:r w:rsidR="00034B87">
        <w:rPr>
          <w:rFonts w:cs="Times New Roman"/>
          <w:sz w:val="22"/>
        </w:rPr>
        <w:t>Т</w:t>
      </w:r>
      <w:r w:rsidR="00CD3BFB" w:rsidRPr="00B4239A">
        <w:rPr>
          <w:rFonts w:cs="Times New Roman"/>
          <w:sz w:val="22"/>
        </w:rPr>
        <w:t>аблице</w:t>
      </w:r>
      <w:r w:rsidRPr="00B4239A">
        <w:rPr>
          <w:rFonts w:cs="Times New Roman"/>
          <w:sz w:val="22"/>
        </w:rPr>
        <w:t>й 3.</w:t>
      </w: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sectPr w:rsidR="00397B15" w:rsidRPr="00B4239A" w:rsidSect="0038308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1A2" w:rsidRDefault="002811A2" w:rsidP="00FF19D9">
      <w:pPr>
        <w:spacing w:line="240" w:lineRule="auto"/>
      </w:pPr>
      <w:r>
        <w:separator/>
      </w:r>
    </w:p>
  </w:endnote>
  <w:endnote w:type="continuationSeparator" w:id="0">
    <w:p w:rsidR="002811A2" w:rsidRDefault="002811A2" w:rsidP="00FF19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1A2" w:rsidRDefault="002811A2" w:rsidP="00FF19D9">
      <w:pPr>
        <w:spacing w:line="240" w:lineRule="auto"/>
      </w:pPr>
      <w:r>
        <w:separator/>
      </w:r>
    </w:p>
  </w:footnote>
  <w:footnote w:type="continuationSeparator" w:id="0">
    <w:p w:rsidR="002811A2" w:rsidRDefault="002811A2" w:rsidP="00FF19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812940"/>
      <w:docPartObj>
        <w:docPartGallery w:val="Page Numbers (Top of Page)"/>
        <w:docPartUnique/>
      </w:docPartObj>
    </w:sdtPr>
    <w:sdtContent>
      <w:p w:rsidR="00353D6F" w:rsidRDefault="008E5FA6">
        <w:pPr>
          <w:pStyle w:val="a6"/>
          <w:jc w:val="center"/>
        </w:pPr>
        <w:fldSimple w:instr=" PAGE   \* MERGEFORMAT ">
          <w:r w:rsidR="00A14F38">
            <w:rPr>
              <w:noProof/>
            </w:rPr>
            <w:t>12</w:t>
          </w:r>
        </w:fldSimple>
      </w:p>
    </w:sdtContent>
  </w:sdt>
  <w:p w:rsidR="00353D6F" w:rsidRDefault="00353D6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D2C50"/>
    <w:multiLevelType w:val="hybridMultilevel"/>
    <w:tmpl w:val="8BB65416"/>
    <w:lvl w:ilvl="0" w:tplc="EC9E022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064D2"/>
    <w:multiLevelType w:val="hybridMultilevel"/>
    <w:tmpl w:val="F4B093DA"/>
    <w:lvl w:ilvl="0" w:tplc="C3A41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D62C53"/>
    <w:multiLevelType w:val="hybridMultilevel"/>
    <w:tmpl w:val="373AF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5231BB"/>
    <w:multiLevelType w:val="hybridMultilevel"/>
    <w:tmpl w:val="E0D04886"/>
    <w:lvl w:ilvl="0" w:tplc="70E47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D40AA"/>
    <w:multiLevelType w:val="hybridMultilevel"/>
    <w:tmpl w:val="1616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A3E26"/>
    <w:multiLevelType w:val="hybridMultilevel"/>
    <w:tmpl w:val="E0F49D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C69"/>
    <w:rsid w:val="00004CB0"/>
    <w:rsid w:val="00005455"/>
    <w:rsid w:val="000130DD"/>
    <w:rsid w:val="00025534"/>
    <w:rsid w:val="00032264"/>
    <w:rsid w:val="00034B87"/>
    <w:rsid w:val="0005116B"/>
    <w:rsid w:val="00051DB9"/>
    <w:rsid w:val="0006339A"/>
    <w:rsid w:val="00063B11"/>
    <w:rsid w:val="00070074"/>
    <w:rsid w:val="00083291"/>
    <w:rsid w:val="00086BBB"/>
    <w:rsid w:val="00090C32"/>
    <w:rsid w:val="000A73F3"/>
    <w:rsid w:val="000B1E55"/>
    <w:rsid w:val="000F2EEA"/>
    <w:rsid w:val="00106746"/>
    <w:rsid w:val="00107964"/>
    <w:rsid w:val="00113DA7"/>
    <w:rsid w:val="00130159"/>
    <w:rsid w:val="00132850"/>
    <w:rsid w:val="00134A35"/>
    <w:rsid w:val="00146A3A"/>
    <w:rsid w:val="001511F1"/>
    <w:rsid w:val="00170E9F"/>
    <w:rsid w:val="001727C2"/>
    <w:rsid w:val="001817CC"/>
    <w:rsid w:val="00185095"/>
    <w:rsid w:val="00187B82"/>
    <w:rsid w:val="001A32CA"/>
    <w:rsid w:val="001A5366"/>
    <w:rsid w:val="001A580B"/>
    <w:rsid w:val="001B4207"/>
    <w:rsid w:val="001B4742"/>
    <w:rsid w:val="001B5282"/>
    <w:rsid w:val="001B71B0"/>
    <w:rsid w:val="001C5840"/>
    <w:rsid w:val="001D1B91"/>
    <w:rsid w:val="001F2E2F"/>
    <w:rsid w:val="0021710D"/>
    <w:rsid w:val="0022472A"/>
    <w:rsid w:val="00241C37"/>
    <w:rsid w:val="00242B93"/>
    <w:rsid w:val="002453BD"/>
    <w:rsid w:val="00252239"/>
    <w:rsid w:val="0025374A"/>
    <w:rsid w:val="00254315"/>
    <w:rsid w:val="00263D9C"/>
    <w:rsid w:val="00265E3D"/>
    <w:rsid w:val="002811A2"/>
    <w:rsid w:val="0028403F"/>
    <w:rsid w:val="002A5BE4"/>
    <w:rsid w:val="002B2802"/>
    <w:rsid w:val="002B4EC6"/>
    <w:rsid w:val="00313BA5"/>
    <w:rsid w:val="00331FE6"/>
    <w:rsid w:val="00336AEE"/>
    <w:rsid w:val="00346D73"/>
    <w:rsid w:val="0035277A"/>
    <w:rsid w:val="00353D6F"/>
    <w:rsid w:val="00371874"/>
    <w:rsid w:val="00383089"/>
    <w:rsid w:val="00390CE6"/>
    <w:rsid w:val="00391639"/>
    <w:rsid w:val="00397271"/>
    <w:rsid w:val="00397B15"/>
    <w:rsid w:val="003A1E9E"/>
    <w:rsid w:val="003B14A1"/>
    <w:rsid w:val="003B4CF2"/>
    <w:rsid w:val="003E64AC"/>
    <w:rsid w:val="003E685F"/>
    <w:rsid w:val="003F1B9C"/>
    <w:rsid w:val="003F5C81"/>
    <w:rsid w:val="00400C69"/>
    <w:rsid w:val="004139E3"/>
    <w:rsid w:val="00422966"/>
    <w:rsid w:val="004233F4"/>
    <w:rsid w:val="004249EB"/>
    <w:rsid w:val="00432C97"/>
    <w:rsid w:val="004401AC"/>
    <w:rsid w:val="0044456C"/>
    <w:rsid w:val="00461E5D"/>
    <w:rsid w:val="0047039B"/>
    <w:rsid w:val="004727F6"/>
    <w:rsid w:val="00480907"/>
    <w:rsid w:val="0048424F"/>
    <w:rsid w:val="004876DD"/>
    <w:rsid w:val="004A2836"/>
    <w:rsid w:val="004A2C44"/>
    <w:rsid w:val="004A5DAE"/>
    <w:rsid w:val="004B12FC"/>
    <w:rsid w:val="004B1753"/>
    <w:rsid w:val="004C44A3"/>
    <w:rsid w:val="004E57DE"/>
    <w:rsid w:val="004F16CD"/>
    <w:rsid w:val="004F227C"/>
    <w:rsid w:val="004F5EED"/>
    <w:rsid w:val="00506AED"/>
    <w:rsid w:val="0051044F"/>
    <w:rsid w:val="005153C5"/>
    <w:rsid w:val="00535573"/>
    <w:rsid w:val="0054417B"/>
    <w:rsid w:val="00545A0F"/>
    <w:rsid w:val="00551D70"/>
    <w:rsid w:val="0055379E"/>
    <w:rsid w:val="00555A00"/>
    <w:rsid w:val="00563E4E"/>
    <w:rsid w:val="00565235"/>
    <w:rsid w:val="00572813"/>
    <w:rsid w:val="00580BCF"/>
    <w:rsid w:val="00586561"/>
    <w:rsid w:val="00591B7A"/>
    <w:rsid w:val="005A5426"/>
    <w:rsid w:val="005B606E"/>
    <w:rsid w:val="005D6B35"/>
    <w:rsid w:val="005E473B"/>
    <w:rsid w:val="005E5C05"/>
    <w:rsid w:val="005F4228"/>
    <w:rsid w:val="006115E2"/>
    <w:rsid w:val="006212F4"/>
    <w:rsid w:val="00624782"/>
    <w:rsid w:val="00636E44"/>
    <w:rsid w:val="00642EDA"/>
    <w:rsid w:val="00657585"/>
    <w:rsid w:val="00660879"/>
    <w:rsid w:val="00665841"/>
    <w:rsid w:val="00671504"/>
    <w:rsid w:val="00690DD4"/>
    <w:rsid w:val="006B1397"/>
    <w:rsid w:val="006B5BCA"/>
    <w:rsid w:val="006C5772"/>
    <w:rsid w:val="006D382F"/>
    <w:rsid w:val="006E729E"/>
    <w:rsid w:val="00705728"/>
    <w:rsid w:val="00713D0C"/>
    <w:rsid w:val="00720FC3"/>
    <w:rsid w:val="00731278"/>
    <w:rsid w:val="007515A3"/>
    <w:rsid w:val="0076210E"/>
    <w:rsid w:val="0078084D"/>
    <w:rsid w:val="007B7DD3"/>
    <w:rsid w:val="007D0594"/>
    <w:rsid w:val="007D4229"/>
    <w:rsid w:val="007E13CD"/>
    <w:rsid w:val="007E1CCD"/>
    <w:rsid w:val="007E2F6F"/>
    <w:rsid w:val="007E3500"/>
    <w:rsid w:val="007F2B6F"/>
    <w:rsid w:val="007F7806"/>
    <w:rsid w:val="00803E57"/>
    <w:rsid w:val="00814E70"/>
    <w:rsid w:val="00854321"/>
    <w:rsid w:val="00857983"/>
    <w:rsid w:val="008663BA"/>
    <w:rsid w:val="008751BC"/>
    <w:rsid w:val="0087600F"/>
    <w:rsid w:val="00880771"/>
    <w:rsid w:val="0088131F"/>
    <w:rsid w:val="008814CA"/>
    <w:rsid w:val="00884C53"/>
    <w:rsid w:val="008A0DCC"/>
    <w:rsid w:val="008A4C03"/>
    <w:rsid w:val="008A74A2"/>
    <w:rsid w:val="008B30E0"/>
    <w:rsid w:val="008B3200"/>
    <w:rsid w:val="008E5FA6"/>
    <w:rsid w:val="008F5B07"/>
    <w:rsid w:val="00912C21"/>
    <w:rsid w:val="00926212"/>
    <w:rsid w:val="009466A5"/>
    <w:rsid w:val="00946855"/>
    <w:rsid w:val="00961231"/>
    <w:rsid w:val="009614C2"/>
    <w:rsid w:val="009722C1"/>
    <w:rsid w:val="00973B95"/>
    <w:rsid w:val="009A21DA"/>
    <w:rsid w:val="009C1B93"/>
    <w:rsid w:val="009C2D1E"/>
    <w:rsid w:val="009C6ACB"/>
    <w:rsid w:val="009D01EF"/>
    <w:rsid w:val="009D0FC4"/>
    <w:rsid w:val="009D4BCA"/>
    <w:rsid w:val="009F4B1F"/>
    <w:rsid w:val="00A07611"/>
    <w:rsid w:val="00A14C7B"/>
    <w:rsid w:val="00A14F38"/>
    <w:rsid w:val="00A33ADD"/>
    <w:rsid w:val="00A510FE"/>
    <w:rsid w:val="00A52A0D"/>
    <w:rsid w:val="00A6359C"/>
    <w:rsid w:val="00A656AA"/>
    <w:rsid w:val="00A65DCC"/>
    <w:rsid w:val="00A74658"/>
    <w:rsid w:val="00A765A7"/>
    <w:rsid w:val="00A77052"/>
    <w:rsid w:val="00AA47A3"/>
    <w:rsid w:val="00AA5279"/>
    <w:rsid w:val="00AB3D3E"/>
    <w:rsid w:val="00AB3E3B"/>
    <w:rsid w:val="00AC3261"/>
    <w:rsid w:val="00AC4266"/>
    <w:rsid w:val="00AC6764"/>
    <w:rsid w:val="00AD2734"/>
    <w:rsid w:val="00AE316A"/>
    <w:rsid w:val="00AE3B38"/>
    <w:rsid w:val="00B04A1F"/>
    <w:rsid w:val="00B231A0"/>
    <w:rsid w:val="00B27535"/>
    <w:rsid w:val="00B27E2C"/>
    <w:rsid w:val="00B4239A"/>
    <w:rsid w:val="00B439CF"/>
    <w:rsid w:val="00B600A4"/>
    <w:rsid w:val="00B635EA"/>
    <w:rsid w:val="00B80059"/>
    <w:rsid w:val="00B93D33"/>
    <w:rsid w:val="00BB23D9"/>
    <w:rsid w:val="00BD3402"/>
    <w:rsid w:val="00BD603A"/>
    <w:rsid w:val="00BF093C"/>
    <w:rsid w:val="00C1251A"/>
    <w:rsid w:val="00C16A9A"/>
    <w:rsid w:val="00C408CB"/>
    <w:rsid w:val="00C5000D"/>
    <w:rsid w:val="00C51850"/>
    <w:rsid w:val="00C60EB3"/>
    <w:rsid w:val="00C81AE4"/>
    <w:rsid w:val="00C93CEA"/>
    <w:rsid w:val="00CA6FF3"/>
    <w:rsid w:val="00CC10EC"/>
    <w:rsid w:val="00CD3B09"/>
    <w:rsid w:val="00CD3BFB"/>
    <w:rsid w:val="00CE219C"/>
    <w:rsid w:val="00CF19B4"/>
    <w:rsid w:val="00D02424"/>
    <w:rsid w:val="00D14711"/>
    <w:rsid w:val="00D16BA5"/>
    <w:rsid w:val="00D22192"/>
    <w:rsid w:val="00D36B8D"/>
    <w:rsid w:val="00D40400"/>
    <w:rsid w:val="00D4139F"/>
    <w:rsid w:val="00D43B00"/>
    <w:rsid w:val="00D44C21"/>
    <w:rsid w:val="00D51FDD"/>
    <w:rsid w:val="00D55974"/>
    <w:rsid w:val="00D5666D"/>
    <w:rsid w:val="00D66A76"/>
    <w:rsid w:val="00D92D8D"/>
    <w:rsid w:val="00D964B6"/>
    <w:rsid w:val="00D97C8F"/>
    <w:rsid w:val="00DB3539"/>
    <w:rsid w:val="00DC57B7"/>
    <w:rsid w:val="00DD157D"/>
    <w:rsid w:val="00DE1C25"/>
    <w:rsid w:val="00E0098F"/>
    <w:rsid w:val="00E131AD"/>
    <w:rsid w:val="00E16787"/>
    <w:rsid w:val="00E34732"/>
    <w:rsid w:val="00E3481F"/>
    <w:rsid w:val="00E421A3"/>
    <w:rsid w:val="00E433B6"/>
    <w:rsid w:val="00E53FCE"/>
    <w:rsid w:val="00E60D4F"/>
    <w:rsid w:val="00E641D1"/>
    <w:rsid w:val="00E64D43"/>
    <w:rsid w:val="00E76FB0"/>
    <w:rsid w:val="00E851CD"/>
    <w:rsid w:val="00E95A0D"/>
    <w:rsid w:val="00EB4D33"/>
    <w:rsid w:val="00EB7519"/>
    <w:rsid w:val="00EC223F"/>
    <w:rsid w:val="00EE2927"/>
    <w:rsid w:val="00EE4C28"/>
    <w:rsid w:val="00EF0513"/>
    <w:rsid w:val="00EF0D04"/>
    <w:rsid w:val="00F02A41"/>
    <w:rsid w:val="00F02E53"/>
    <w:rsid w:val="00F1090F"/>
    <w:rsid w:val="00F36560"/>
    <w:rsid w:val="00F4765A"/>
    <w:rsid w:val="00F477A7"/>
    <w:rsid w:val="00F733C5"/>
    <w:rsid w:val="00F7422A"/>
    <w:rsid w:val="00F90A29"/>
    <w:rsid w:val="00F9110B"/>
    <w:rsid w:val="00FA2661"/>
    <w:rsid w:val="00FA3032"/>
    <w:rsid w:val="00FB2571"/>
    <w:rsid w:val="00FC0D85"/>
    <w:rsid w:val="00FC5140"/>
    <w:rsid w:val="00FC7A66"/>
    <w:rsid w:val="00FD1139"/>
    <w:rsid w:val="00FD7A6C"/>
    <w:rsid w:val="00FE3892"/>
    <w:rsid w:val="00FF19D9"/>
    <w:rsid w:val="00FF241E"/>
    <w:rsid w:val="00FF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06AE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51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9D9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9D9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132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2850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97B15"/>
    <w:rPr>
      <w:color w:val="0000FF"/>
      <w:u w:val="single"/>
    </w:rPr>
  </w:style>
  <w:style w:type="paragraph" w:customStyle="1" w:styleId="ConsPlusTitle">
    <w:name w:val="ConsPlusTitle"/>
    <w:rsid w:val="00397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EB75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7.wmf"/><Relationship Id="rId39" Type="http://schemas.openxmlformats.org/officeDocument/2006/relationships/image" Target="media/image27.wmf"/><Relationship Id="rId21" Type="http://schemas.openxmlformats.org/officeDocument/2006/relationships/image" Target="media/image14.wmf"/><Relationship Id="rId34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42" Type="http://schemas.openxmlformats.org/officeDocument/2006/relationships/image" Target="media/image29.wmf"/><Relationship Id="rId47" Type="http://schemas.openxmlformats.org/officeDocument/2006/relationships/image" Target="media/image32.wmf"/><Relationship Id="rId50" Type="http://schemas.openxmlformats.org/officeDocument/2006/relationships/image" Target="media/image35.wmf"/><Relationship Id="rId55" Type="http://schemas.openxmlformats.org/officeDocument/2006/relationships/image" Target="media/image40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41" Type="http://schemas.openxmlformats.org/officeDocument/2006/relationships/image" Target="media/image28.wmf"/><Relationship Id="rId54" Type="http://schemas.openxmlformats.org/officeDocument/2006/relationships/image" Target="media/image3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consultantplus://offline/ref=EDACAA655C41F4B6CA30CD05896BF37CAB34E5D9B49E633B2A35FBE0AABED6AEAB26DECA8173D565DDC1EF703B7309S4N" TargetMode="External"/><Relationship Id="rId32" Type="http://schemas.openxmlformats.org/officeDocument/2006/relationships/image" Target="media/image23.wmf"/><Relationship Id="rId37" Type="http://schemas.openxmlformats.org/officeDocument/2006/relationships/image" Target="media/image26.wmf"/><Relationship Id="rId40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45" Type="http://schemas.openxmlformats.org/officeDocument/2006/relationships/image" Target="media/image31.wmf"/><Relationship Id="rId53" Type="http://schemas.openxmlformats.org/officeDocument/2006/relationships/image" Target="media/image38.wmf"/><Relationship Id="rId58" Type="http://schemas.openxmlformats.org/officeDocument/2006/relationships/image" Target="media/image43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49" Type="http://schemas.openxmlformats.org/officeDocument/2006/relationships/image" Target="media/image34.wmf"/><Relationship Id="rId57" Type="http://schemas.openxmlformats.org/officeDocument/2006/relationships/image" Target="media/image42.wmf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2.wmf"/><Relationship Id="rId44" Type="http://schemas.openxmlformats.org/officeDocument/2006/relationships/image" Target="media/image30.wmf"/><Relationship Id="rId52" Type="http://schemas.openxmlformats.org/officeDocument/2006/relationships/image" Target="media/image37.w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eader" Target="header1.xm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5.wmf"/><Relationship Id="rId43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48" Type="http://schemas.openxmlformats.org/officeDocument/2006/relationships/image" Target="media/image33.wmf"/><Relationship Id="rId56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36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46" Type="http://schemas.openxmlformats.org/officeDocument/2006/relationships/hyperlink" Target="consultantplus://offline/ref=EDACAA655C41F4B6CA30C41C8E0AA62FA232E3DCB89A6966203DA2ECA8B9D9F1BC33979E8C70DC7EDBCBA5237F249B69B6EE5C1410BC510005S2N" TargetMode="External"/><Relationship Id="rId59" Type="http://schemas.openxmlformats.org/officeDocument/2006/relationships/hyperlink" Target="consultantplus://offline/ref=5A98ABE19442E640AB8731CBE12D19855FDE573CEE3FF26FF45C17F5F2713351942065AFF0AE803058451E3EB9B8hA7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76AC0-E751-453D-B480-FF894C48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8747</Words>
  <Characters>49858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</dc:creator>
  <cp:lastModifiedBy>чайка</cp:lastModifiedBy>
  <cp:revision>7</cp:revision>
  <cp:lastPrinted>2022-11-29T05:16:00Z</cp:lastPrinted>
  <dcterms:created xsi:type="dcterms:W3CDTF">2022-12-28T13:24:00Z</dcterms:created>
  <dcterms:modified xsi:type="dcterms:W3CDTF">2023-04-03T09:52:00Z</dcterms:modified>
</cp:coreProperties>
</file>